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ЖКХ / БЫТОВОЕ ОБСЛУЖИВАНИЕ </w:t>
      </w:r>
    </w:p>
    <w:p>
      <w:pPr>
        <w:ind w:left="113.47199999999999" w:right="113.47199999999999"/>
        <w:spacing w:before="120" w:after="120"/>
      </w:pPr>
      <w:r>
        <w:rPr>
          <w:b w:val="1"/>
          <w:bCs w:val="1"/>
        </w:rPr>
        <w:t xml:space="preserve">Процедура закупки № auc0001933305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Канализация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поставку оборудования по объекту: «Реконструкция системы канализации в г. Заславль» I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производственное унитарное предприятие "Водоканал Минского района"</w:t>
            </w:r>
            <w:br/>
            <w:r>
              <w:rPr/>
              <w:t xml:space="preserve">Республика Беларусь, Минская область, 223040, аг. Лесной, дом 3</w:t>
            </w:r>
            <w:br/>
            <w:r>
              <w:rPr/>
              <w:t xml:space="preserve">691536883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Селиванова Екатерина Петровна +375 29 696 04 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10975500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заявке о предоставлении сведений при проведении процедуры закупки из одного источника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заявке о предоставлении сведений при проведении процедуры закупки из одного источника (см.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Очистное сооружение полной биологической очистки сточных вод производительностью 5 561 м3/сут полной технологической комплектации </w:t>
            </w:r>
          </w:p>
        </w:tc>
        <w:tc>
          <w:tcPr>
            <w:tcW w:w="5100" w:type="dxa"/>
            <w:shd w:val="clear" w:fill="fdf5e8"/>
          </w:tcPr>
          <w:p>
            <w:pPr>
              <w:ind w:left="113.47199999999999" w:right="113.47199999999999"/>
              <w:spacing w:before="120" w:after="120"/>
            </w:pPr>
            <w:r>
              <w:rPr/>
              <w:t xml:space="preserve">1 Комплект,</w:t>
            </w:r>
            <w:br/>
            <w:r>
              <w:rPr/>
              <w:t xml:space="preserve">10,975,500.00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09.08.2024 по 09.12.2024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(Минский район, г.Заславль, м-н Кладочки)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42.21.13.000</w:t>
            </w:r>
          </w:p>
        </w:tc>
      </w:tr>
    </w:tbl>
    <w:p/>
    <w:p>
      <w:pPr>
        <w:ind w:left="113.47199999999999" w:right="113.47199999999999"/>
        <w:spacing w:before="120" w:after="120"/>
      </w:pPr>
      <w:r>
        <w:rPr>
          <w:b w:val="1"/>
          <w:bCs w:val="1"/>
        </w:rPr>
        <w:t xml:space="preserve">Процедура закупки № auc0001925604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Теплоснабжение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на выполнение строительно-монтажных работ и поставку оборудования по объекту: «Реконструкция котельной по ул. Гастелло в г.п. Кореличи»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Кореличское районное унитарное предприятие жилищно-коммунального хозяйства</w:t>
            </w:r>
            <w:br/>
            <w:r>
              <w:rPr/>
              <w:t xml:space="preserve">Республика Беларусь, Гродненская область, 231430, г.п. Кореличи, ул. Красноармейская, 40</w:t>
            </w:r>
            <w:br/>
            <w:r>
              <w:rPr/>
              <w:t xml:space="preserve">500056584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Лукашков Николай Николаевич, +375159674924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4602498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выполнение строительно-монтажных работ на объекте: «Реконструкция котельной по ул. Гастелло в г.п. Кореличи»</w:t>
            </w:r>
          </w:p>
        </w:tc>
        <w:tc>
          <w:tcPr>
            <w:tcW w:w="5100" w:type="dxa"/>
            <w:shd w:val="clear" w:fill="fdf5e8"/>
          </w:tcPr>
          <w:p>
            <w:pPr>
              <w:ind w:left="113.47199999999999" w:right="113.47199999999999"/>
              <w:spacing w:before="120" w:after="120"/>
            </w:pPr>
            <w:r>
              <w:rPr/>
              <w:t xml:space="preserve">1 Единица,</w:t>
            </w:r>
            <w:br/>
            <w:r>
              <w:rPr/>
              <w:t xml:space="preserve">4,602,498.00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231430, г.п. Кореличи, ул. Красноармейская,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43.29.19.900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auc0001924067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Поточная линия выработки короткого льноволокна из отходов трепания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"Кормалён"</w:t>
            </w:r>
            <w:br/>
            <w:r>
              <w:rPr/>
              <w:t xml:space="preserve">Республика Беларусь, Гомельская область, 247173, д. Городок, д. Городок</w:t>
            </w:r>
            <w:br/>
            <w:r>
              <w:rPr/>
              <w:t xml:space="preserve">491579185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Шмаенкова Надежда Ивановна, +375447398031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8790208.79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Поточная линия выработки короткого льноволокна из отходов трепания</w:t>
            </w:r>
          </w:p>
        </w:tc>
        <w:tc>
          <w:tcPr>
            <w:tcW w:w="5100" w:type="dxa"/>
            <w:shd w:val="clear" w:fill="fdf5e8"/>
          </w:tcPr>
          <w:p>
            <w:pPr>
              <w:ind w:left="113.47199999999999" w:right="113.47199999999999"/>
              <w:spacing w:before="120" w:after="120"/>
            </w:pPr>
            <w:r>
              <w:rPr/>
              <w:t xml:space="preserve">1 Штука,</w:t>
            </w:r>
            <w:br/>
            <w:r>
              <w:rPr/>
              <w:t xml:space="preserve">8,790,208.79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02.09.2025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247173, д. Городок, д. Городок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28.94.11.700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auc0001925770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Капитальный ремонт объекта «Автомобильная дорога М-10 граница Российской Федерации (Селище) – Гомель – Кобрин, км 97,570 - км 103,120» I очередь – левая полоса с км 97,570 по км 102,311 (1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Захаров Вячеслав Борисович, +375232344973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8179778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объекта «Автомобильная дорога М-10 граница Российской Федерации (Селище) – Гомель – Кобрин, км 97,570 - км 103,120» I очередь – левая полоса с км 97,570 по км 102,311 (1 пусковой комплекс)</w:t>
            </w:r>
          </w:p>
        </w:tc>
        <w:tc>
          <w:tcPr>
            <w:tcW w:w="5100" w:type="dxa"/>
            <w:shd w:val="clear" w:fill="fdf5e8"/>
          </w:tcPr>
          <w:p>
            <w:pPr>
              <w:ind w:left="113.47199999999999" w:right="113.47199999999999"/>
              <w:spacing w:before="120" w:after="120"/>
            </w:pPr>
            <w:r>
              <w:rPr/>
              <w:t xml:space="preserve">1 Единица,</w:t>
            </w:r>
            <w:br/>
            <w:r>
              <w:rPr/>
              <w:t xml:space="preserve">8,179,778.00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26.11.2024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г.Гомель, ул.Кирова,22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42.11.20.210</w:t>
            </w:r>
          </w:p>
        </w:tc>
      </w:tr>
    </w:tbl>
    <w:p/>
    <w:p>
      <w:pPr>
        <w:ind w:left="113.47199999999999" w:right="113.47199999999999"/>
        <w:spacing w:before="120" w:after="120"/>
      </w:pPr>
      <w:r>
        <w:rPr>
          <w:b w:val="1"/>
          <w:bCs w:val="1"/>
        </w:rPr>
        <w:t xml:space="preserve">Процедура закупки № auc0001931545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«Реконструкция рубежа основных инженерных сооружений и заграждений на участке пограничной заставы «Брест» Брестской пограничной группы в районе мемориального комплекса «Брестская крепость-герой»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Ратников Сергей Петрович, +375212636191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Государственный пограничный комитет Республики Беларусь</w:t>
            </w:r>
            <w:br/>
            <w:r>
              <w:rPr/>
              <w:t xml:space="preserve">Республика Беларусь, г. Минск, ул. Володарского, 24, 220050</w:t>
            </w:r>
            <w:br/>
            <w:r>
              <w:rPr/>
              <w:t xml:space="preserve">100678044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6569951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Дополнительные требования к участникам, установленные постановлением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для проведения предварительного отбора, 2. Требования к участникам в соответствии с пунктом 2 статьи 16 Закона Республики Беларусь от 13 июля 2012 г. №419-З «О государственных закупках товаров (работ, услуг)», 3. Расчет цены предложения, график производства работ, за исключением случаев строительства объекта (выполнения строительных работ) продолжительностью не более одного месяца – согласно Приложению 1 к проекту договора подряда, график платежей (за исключением случаев единовременной оплаты, которая подтверждается заявлением) – согласно Приложению 2 к проекту договора подряда, заявление о способности участника выполнить весь комплекс строительных работ собственными силами, при отсутствии аттестата соответствия на выполнение функций генерального подрядчика, документ, содержащий сведения, указанные в разделе XI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"Реконструкция рубежа основных инженерных сооружений и заграждений на участке пограничной заставы "Брест" Брестской пограничной группы в районе мемориального комплекса "Брестская крепость-герой" 1 очередь</w:t>
            </w:r>
          </w:p>
        </w:tc>
        <w:tc>
          <w:tcPr>
            <w:tcW w:w="5100" w:type="dxa"/>
            <w:shd w:val="clear" w:fill="fdf5e8"/>
          </w:tcPr>
          <w:p>
            <w:pPr>
              <w:ind w:left="113.47199999999999" w:right="113.47199999999999"/>
              <w:spacing w:before="120" w:after="120"/>
            </w:pPr>
            <w:r>
              <w:rPr/>
              <w:t xml:space="preserve">1 Условная единица,</w:t>
            </w:r>
            <w:br/>
            <w:r>
              <w:rPr/>
              <w:t xml:space="preserve">3,216,121.00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г. Брест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42.91.20.100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Строительство объекта: "Реконструкция рубежа основных инженерных сооружений и заграждений на участке пограничной заставы "Брест" Брестской пограничной группы в районе мемориального комплекса "Брестская крепость-герой" 2 очередь</w:t>
            </w:r>
          </w:p>
        </w:tc>
        <w:tc>
          <w:tcPr>
            <w:tcW w:w="5100" w:type="dxa"/>
            <w:shd w:val="clear" w:fill="fdf5e8"/>
          </w:tcPr>
          <w:p>
            <w:pPr>
              <w:ind w:left="113.47199999999999" w:right="113.47199999999999"/>
              <w:spacing w:before="120" w:after="120"/>
            </w:pPr>
            <w:r>
              <w:rPr/>
              <w:t xml:space="preserve">1 Условная единица,</w:t>
            </w:r>
            <w:br/>
            <w:r>
              <w:rPr/>
              <w:t xml:space="preserve">2,559,778.00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г. Брест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42.91.20.100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Строительство объекта: "Реконструкция рубежа основных инженерных сооружений и заграждений на участке пограничной заставы "Брест" Брестской пограничной группы в районе мемориального комплекса "Брестская крепость-герой" 3 очередь</w:t>
            </w:r>
          </w:p>
        </w:tc>
        <w:tc>
          <w:tcPr>
            <w:tcW w:w="5100" w:type="dxa"/>
            <w:shd w:val="clear" w:fill="fdf5e8"/>
          </w:tcPr>
          <w:p>
            <w:pPr>
              <w:ind w:left="113.47199999999999" w:right="113.47199999999999"/>
              <w:spacing w:before="120" w:after="120"/>
            </w:pPr>
            <w:r>
              <w:rPr/>
              <w:t xml:space="preserve">1 Условная единица,</w:t>
            </w:r>
            <w:br/>
            <w:r>
              <w:rPr/>
              <w:t xml:space="preserve">794,052.00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01.05.2025 по 30.11.2025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г. Брест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42.91.20.100</w:t>
            </w:r>
          </w:p>
        </w:tc>
      </w:tr>
    </w:tbl>
    <w:p/>
    <w:p>
      <w:pPr>
        <w:ind w:left="113.47199999999999" w:right="113.47199999999999"/>
        <w:spacing w:before="120" w:after="120"/>
      </w:pPr>
      <w:r>
        <w:rPr>
          <w:b w:val="1"/>
          <w:bCs w:val="1"/>
        </w:rPr>
        <w:t xml:space="preserve">Процедура закупки № auc0001932198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здания бывшего гарнизонного Дома офицеров под Духовно-Просветительский Центр, расположенного по адресу: город Слоним, улица Красноармейская, 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Слонимского района"</w:t>
            </w:r>
            <w:br/>
            <w:r>
              <w:rPr/>
              <w:t xml:space="preserve">Республика Беларусь, Гродненская область, 231800, Слоним, ул. Я. Купалы, 5</w:t>
            </w:r>
            <w:br/>
            <w:r>
              <w:rPr/>
              <w:t xml:space="preserve">500041963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Шумейко Анастасия Вадимовна, +375156266953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4208771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https://drive.google.com/drive/folders/1Fu9Tug44TUktmvR887gJ-5btLgOCEM44?usp=drive_link</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здания бывшего гарнизонного Дома офицеров под Духовно-Просветительский Центр, расположенного по адресу: город Слоним, улица Красноармейская, 87».</w:t>
            </w:r>
          </w:p>
        </w:tc>
        <w:tc>
          <w:tcPr>
            <w:tcW w:w="5100" w:type="dxa"/>
            <w:shd w:val="clear" w:fill="fdf5e8"/>
          </w:tcPr>
          <w:p>
            <w:pPr>
              <w:ind w:left="113.47199999999999" w:right="113.47199999999999"/>
              <w:spacing w:before="120" w:after="120"/>
            </w:pPr>
            <w:r>
              <w:rPr/>
              <w:t xml:space="preserve">1 Условная единица,</w:t>
            </w:r>
            <w:br/>
            <w:r>
              <w:rPr/>
              <w:t xml:space="preserve">4,208,771.00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19.05.2025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231800, Слоним, ул. Я. Купалы,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auc0001933574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«Капитальный ремонт пешеходного путепровода через железнодорожные пути с ул. Кирова на ул. Дворникова в г. Гомеле»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область, 246050, г. Гомель, ул. Советская, 19а-1
</w:t>
            </w:r>
            <w:br/>
            <w:r>
              <w:rPr/>
              <w:t xml:space="preserve">400093573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Чернышёва Светлана Григорьевна, +375232342872</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"Гомельский городской дорожный строительно-ремонтный трест"</w:t>
            </w:r>
            <w:br/>
            <w:r>
              <w:rPr/>
              <w:t xml:space="preserve">Республика Беларусь, Гомельская область, г. Гомель, Индустриальный проезд, 2, 246020</w:t>
            </w:r>
            <w:br/>
            <w:r>
              <w:rPr/>
              <w:t xml:space="preserve">400062926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Дегтярёв Василий Анатольевич,+375232319315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6021160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Совета Министров Республики Беларусь от 14.10.2022 № 692), требования, установленные в соответствии с пунктом 2 статьи 16 Закона Республики Беларусь от 13 июля 2012 года № 419-З «О государственных закупках товаров (работ, услуг)», Закона Республики Беларусь от 31.01.2024 № 354-З «Об изменении Закона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пешеходного путепровода через железнодорожные пути с ул.Кирова на ул. Дворникова в г.Гомеле</w:t>
            </w:r>
          </w:p>
        </w:tc>
        <w:tc>
          <w:tcPr>
            <w:tcW w:w="5100" w:type="dxa"/>
            <w:shd w:val="clear" w:fill="fdf5e8"/>
          </w:tcPr>
          <w:p>
            <w:pPr>
              <w:ind w:left="113.47199999999999" w:right="113.47199999999999"/>
              <w:spacing w:before="120" w:after="120"/>
            </w:pPr>
            <w:r>
              <w:rPr/>
              <w:t xml:space="preserve">1 Единица,</w:t>
            </w:r>
            <w:br/>
            <w:r>
              <w:rPr/>
              <w:t xml:space="preserve">6,021,160.00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28.03.2025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с ул. Кирова на ул. Дворникова, г. 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auc0001923654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строительства объекта «Строительство встроенных помещений общественного назначения и встроенно-пристроенной 2-этажной подземной автостоянки по ул. Берута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Фрунзенского района г.Минска"</w:t>
            </w:r>
            <w:br/>
            <w:r>
              <w:rPr/>
              <w:t xml:space="preserve">Республика Беларусь, г. Минск, 220073, г. Минск, 4-й Загородный пер.,64а</w:t>
            </w:r>
            <w:br/>
            <w:r>
              <w:rPr/>
              <w:t xml:space="preserve">190580553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Ременица Вячеслав Ромуальдович, +375173519245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6145770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«Строительство встроенных помещений общественного назначения и встроенно-пристроенной 2-этажной подземной автостоянки по ул. Берута в г. Минске»</w:t>
            </w:r>
          </w:p>
        </w:tc>
        <w:tc>
          <w:tcPr>
            <w:tcW w:w="5100" w:type="dxa"/>
            <w:shd w:val="clear" w:fill="fdf5e8"/>
          </w:tcPr>
          <w:p>
            <w:pPr>
              <w:ind w:left="113.47199999999999" w:right="113.47199999999999"/>
              <w:spacing w:before="120" w:after="120"/>
            </w:pPr>
            <w:r>
              <w:rPr/>
              <w:t xml:space="preserve">1 Единица,</w:t>
            </w:r>
            <w:br/>
            <w:r>
              <w:rPr/>
              <w:t xml:space="preserve">6,145,770.00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220073, г. Минск, 4-й Загородный пер.,64а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auc0001929153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строительство объекта «Возведение поликлиники в границах улиц Каленикова-Белого в г. Гомеле»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«Гомельское областное управление капитального строительства»</w:t>
            </w:r>
            <w:br/>
            <w:r>
              <w:rPr/>
              <w:t xml:space="preserve">Республика Беларусь, Гомельская область, 246050, г.Гомель, ул.Билецкого,7</w:t>
            </w:r>
            <w:br/>
            <w:r>
              <w:rPr/>
              <w:t xml:space="preserve">400074310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Сокол Татьяна Леонидовна, +375447785510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44245117.58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строительство объекта «Возведение поликлиники в границах улиц Каленикова-Белого в г. Гомеле»</w:t>
            </w:r>
          </w:p>
        </w:tc>
        <w:tc>
          <w:tcPr>
            <w:tcW w:w="5100" w:type="dxa"/>
            <w:shd w:val="clear" w:fill="fdf5e8"/>
          </w:tcPr>
          <w:p>
            <w:pPr>
              <w:ind w:left="113.47199999999999" w:right="113.47199999999999"/>
              <w:spacing w:before="120" w:after="120"/>
            </w:pPr>
            <w:r>
              <w:rPr/>
              <w:t xml:space="preserve">1 Штука,</w:t>
            </w:r>
            <w:br/>
            <w:r>
              <w:rPr/>
              <w:t xml:space="preserve">44,245,117.58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01.09.2026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Каленикова- ул. Белого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auc0001931190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«Капитальный ремонт моста Юбилейный через реку Витьба по проспекту Людникова в г. Витебске»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Дмитриева Елена Георгиевна, 372122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14603391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процедуры государственной закупки должны соответствовать требованиям, установленным пунктом 2 статьи 16 Закона Республики Беларусь № 419-З от 13 июля 2012 года «О государственных закупках товаров (работ, услуг)».
Соответствие данным требованиям подтверждается заявлением участника согласно приложению №1 к конкурсным документам.
Соответствие требованию отсутствия у участника задолженности по уплате налогов, сборов (пошлин), пеней подтверждается заявлением участника об отсутствии задолженности по уплате налогов, сборов (пошлин), пеней на первое число месяца, предшествующего дню подачи предложения. Заказчик проверяет такие сведения через официальный сайт МНС.
Участники процедуры государственной закупки должны соответствовать дополнительным требованиям, установленным подпунктом 1.7 пункта 1 постановления №395 от 15.06.2019 (в редакции постановления №692 от 14.10.2022, постановления №371 от 23.05.2024).
Соответствие дополнительным требованиям подтверждается заявлением участника.
В соответствии с постановлением Совета Министров Республики Беларусь от 15 июня 2019 г.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Совмина от 28.03.2022 № 188) участники предоставляют:
- подтверждение о наличии регистрации предприятия в установленном законодательством порядке (копия свидетельства о государственной регистрации, в случае его отсутствия - копия выписки из ЕГР о присвоении учетного номера плательщика);
- способность участника выполнить работы на сумму не менее 50% стоимости работ, составляющих предмет государственной закупки, собственными силами (наличие документа, подписанного участником, о выполнении работ, составляющих предмет государственной закупки, собственными силами);
- деловая репутация участника (наличие не менее 3-х (трех) положительных отзывов о качестве и соблюдении сроков выполнения сопоставимых по цене работ, составляющих предмет государственной закупки, или аналогичных работ);
- наличие у участника опыта исполнения сопоставимых по цене договоров на выполнение работ, составляющих предмет государственной закупки (под сопоставимыми по цене договорами понимаются договоры, цена которых составляет не менее 50 процентов ориентировочной стоимости предмета государственной закупки или его части (лота)), или аналогичных работ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(наличие реестра исполненных участником договоров о выполнении сопоставимых по цене работ, составляющих предмет государственной закупки, или аналогичных работ, содержащий в том числе сведения о заказчиках, предмете договора, сроков его исполнения и цене. В указанном реестре должно быть не менее трех договоров, хотя бы по одному из которых работы выполнялись за пределами трехлетнего срока до даты подачи предложения).
В соответствии с Указом Президента РБ от 14.01.2014 №26, постановлением МАиС РБ от 02.05.2014 №25 участники предоставляют:
- подтверждение наличия аттестатов соответствия, дающих право осуществлять деятельность по предмету заказа, выданных в случаях и порядке, установленных законодательством:
- наличие аттестата соответствия на выполнение функций генерального подрядчика для объектов первого класса сложности (при условии привлечения субподрядчиков);
- наличие аттестата соответствия на строительство объектов первого класса сложности на виды работ, выполняемые собственными силами.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Класс сложности: К-1.
</w:t>
            </w:r>
            <w:br/>
            <w:r>
              <w:rPr/>
              <w:t xml:space="preserve">Источник финансирования: бюджет города Витебска.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«Капитальный ремонт моста Юбилейный через реку Витьба по проспекту Людникова в г. Витебске»</w:t>
            </w:r>
          </w:p>
        </w:tc>
        <w:tc>
          <w:tcPr>
            <w:tcW w:w="5100" w:type="dxa"/>
            <w:shd w:val="clear" w:fill="fdf5e8"/>
          </w:tcPr>
          <w:p>
            <w:pPr>
              <w:ind w:left="113.47199999999999" w:right="113.47199999999999"/>
              <w:spacing w:before="120" w:after="120"/>
            </w:pPr>
            <w:r>
              <w:rPr/>
              <w:t xml:space="preserve">1 Штука,</w:t>
            </w:r>
            <w:br/>
            <w:r>
              <w:rPr/>
              <w:t xml:space="preserve">14,603,391.00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02.11.2025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210015, г.Витебск, ул.Шубина,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auc0001932068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«Микрорайон многоэтажной жилой застройки по ул. Евфросиньи Полоцкой в г. Слониме» 105 кв. жилой дом, позиция по генплану 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Слонимского района"</w:t>
            </w:r>
            <w:br/>
            <w:r>
              <w:rPr/>
              <w:t xml:space="preserve">Республика Беларусь, Гродненская область, 231800, Слоним, ул. Я. Купалы, 5</w:t>
            </w:r>
            <w:br/>
            <w:r>
              <w:rPr/>
              <w:t xml:space="preserve">500041963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Шумейко Анастасия Вадимовна, +375156266953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15353886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Проект и сметы находятся по ссылке: https://drive.google.com/drive/folders/1jwiMJwcOiiuDg0xuT4VrvfKZnk6qbUT1?usp=drive_link</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«Микрорайон многоэтажной жилой застройки по ул. Евфросиньи Полоцкой в г. Слониме» 105 кв. жилой дом, позиция по генплану 6. </w:t>
            </w:r>
          </w:p>
        </w:tc>
        <w:tc>
          <w:tcPr>
            <w:tcW w:w="5100" w:type="dxa"/>
            <w:shd w:val="clear" w:fill="fdf5e8"/>
          </w:tcPr>
          <w:p>
            <w:pPr>
              <w:ind w:left="113.47199999999999" w:right="113.47199999999999"/>
              <w:spacing w:before="120" w:after="120"/>
            </w:pPr>
            <w:r>
              <w:rPr/>
              <w:t xml:space="preserve">1 Условная единица,</w:t>
            </w:r>
            <w:br/>
            <w:r>
              <w:rPr/>
              <w:t xml:space="preserve">15,353,886.00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02.06.2025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231800, Слоним, ул. Я. Купалы,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auc0001932570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очистных сооружений в г.Осиповичи» 1-ая очередь строительства; «Реконструкция очистных сооружений в г.Осиповичи» 2 –ая очередь строительства; «реконструкция очистных сооружений в г.Осиповичи» 3-я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телефоны: 
</w:t>
            </w:r>
            <w:br/>
            <w:r>
              <w:rPr/>
              <w:t xml:space="preserve">По организационным вопросам: 
</w:t>
            </w:r>
            <w:br/>
            <w:r>
              <w:rPr/>
              <w:t xml:space="preserve">Белоштентов Виктор Александрович – ведущий специалист по организации закупок тел.80222629537
</w:t>
            </w:r>
            <w:br/>
            <w:r>
              <w:rPr/>
              <w:t xml:space="preserve">По техническим вопросам: 
</w:t>
            </w:r>
            <w:br/>
            <w:r>
              <w:rPr/>
              <w:t xml:space="preserve">Мартынов Сергей Викторович – главный специалист отдела капитального строительства, +375296496341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31464570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очистных сооружений в г.Осиповичи» 1-ая очередь строительства; «Реконструкция очистных сооружений в г.Осиповичи» 2 –ая очередь строительства; «реконструкция очистных сооружений в г.Осиповичи» 3-я очередь строительства</w:t>
            </w:r>
          </w:p>
        </w:tc>
        <w:tc>
          <w:tcPr>
            <w:tcW w:w="5100" w:type="dxa"/>
            <w:shd w:val="clear" w:fill="fdf5e8"/>
          </w:tcPr>
          <w:p>
            <w:pPr>
              <w:ind w:left="113.47199999999999" w:right="113.47199999999999"/>
              <w:spacing w:before="120" w:after="120"/>
            </w:pPr>
            <w:r>
              <w:rPr/>
              <w:t xml:space="preserve">1 Условная единица,</w:t>
            </w:r>
            <w:br/>
            <w:r>
              <w:rPr/>
              <w:t xml:space="preserve">31,464,570.00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15.05.2026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объекте строительства: «Реконструкция очистных сооружений в г.Осиповичи» 1-ая очередь строительства; «Реконструкция очистных сооружений в г.Осиповичи» 2 –ая очередь строительства; «реконструкция очистных сооружений в г.Осиповичи» 3-я очередь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42.21.23.200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auc0001933686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"Белорусский государственный архив кинофотофонодокументов"</w:t>
            </w:r>
            <w:br/>
            <w:r>
              <w:rPr/>
              <w:t xml:space="preserve">Республика Беларусь, Минская область, г. Дзержинск, ул. Фоминых, 1, 222720</w:t>
            </w:r>
            <w:br/>
            <w:r>
              <w:rPr/>
              <w:t xml:space="preserve">600005610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Руководитель проекта.
</w:t>
            </w:r>
            <w:br/>
            <w:r>
              <w:rPr/>
              <w:t xml:space="preserve">Улащенко Павел Александрович + 375 29 670 52 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9870559.95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c>
          <w:tcPr>
            <w:tcW w:w="5100" w:type="dxa"/>
            <w:shd w:val="clear" w:fill="fdf5e8"/>
          </w:tcPr>
          <w:p>
            <w:pPr>
              <w:ind w:left="113.47199999999999" w:right="113.47199999999999"/>
              <w:spacing w:before="120" w:after="120"/>
            </w:pPr>
            <w:r>
              <w:rPr/>
              <w:t xml:space="preserve">1 Условная единица,</w:t>
            </w:r>
            <w:br/>
            <w:r>
              <w:rPr/>
              <w:t xml:space="preserve">9,870,559.95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Дзержинск, ул. Фоминых, 1, 222720.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bl>
    <w:p/>
    <w:p>
      <w:pPr>
        <w:ind w:left="113.47199999999999" w:right="113.47199999999999"/>
        <w:spacing w:before="120" w:after="120"/>
      </w:pPr>
      <w:r>
        <w:rPr>
          <w:b w:val="1"/>
          <w:bCs w:val="1"/>
        </w:rPr>
        <w:t xml:space="preserve">Процедура закупки № auc0001934560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и пусконаладочных работ, а также обязательства по закупке и  поставке оборудования подрядчиком по объекту «Проект застройки многоквартирного жилого квартала по ул.Советской в г.Чашники. Планировочная площадка в границах улиц Проектируемая №№1,2 до мелиоративного канала» (1-ый пусковой комплекс- инженерно-транспортная инфраструктура ( сети НВК, сети связи,  благоустройство, КНС, сети электроосвещения).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Чашникского района"</w:t>
            </w:r>
            <w:br/>
            <w:r>
              <w:rPr/>
              <w:t xml:space="preserve">Республика Беларусь, Витебская область, 211149, г. Чашники, пл. Свободы, 6 А</w:t>
            </w:r>
            <w:br/>
            <w:r>
              <w:rPr/>
              <w:t xml:space="preserve">300008465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Иванова Вероника Владимировна, +375295919107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3588686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«Выбор генеральной подрядной организации на выполнение строительно-монтажных работ  и пусконаладочных работ, а также обязательства по закупке и поставке оборудования подрядчиком по объекту «Проект застройки многоквартирного жилого квартала по ул.Советской в г.Чашники. Планировочная площадка в границах улиц Проектируемая №№1,2 до мелиоративного канала» (1-ый пусковой комплекс- инженерно-транспортная инфраструктура ( сети НВК, сети связи,  благоустройство, КНС, сети электроосвещения). </w:t>
            </w:r>
          </w:p>
        </w:tc>
        <w:tc>
          <w:tcPr>
            <w:tcW w:w="5100" w:type="dxa"/>
            <w:shd w:val="clear" w:fill="fdf5e8"/>
          </w:tcPr>
          <w:p>
            <w:pPr>
              <w:ind w:left="113.47199999999999" w:right="113.47199999999999"/>
              <w:spacing w:before="120" w:after="120"/>
            </w:pPr>
            <w:r>
              <w:rPr/>
              <w:t xml:space="preserve">1 Единица,</w:t>
            </w:r>
            <w:br/>
            <w:r>
              <w:rPr/>
              <w:t xml:space="preserve">3,588,686.00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27.08.2024 по 12.04.2025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211149, г. Чашники, пл. Свободы, 6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42.99.19.000</w:t>
            </w:r>
          </w:p>
        </w:tc>
      </w:tr>
    </w:tbl>
    <w:p/>
    <w:p>
      <w:pPr>
        <w:ind w:left="113.47199999999999" w:right="113.47199999999999"/>
        <w:spacing w:before="120" w:after="120"/>
      </w:pPr>
      <w:r>
        <w:rPr>
          <w:b w:val="1"/>
          <w:bCs w:val="1"/>
        </w:rPr>
        <w:t xml:space="preserve">Процедура закупки № auc0001933859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Электрические сети / конструкции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подрядных работ по реконструкции линий электроснабжения напряжением 0,4-10кВ  в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Шумихина Татьяна Николаевна, +375172184347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4626993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сетей 0,4-10 кВ и ТП № 91 н.п. Новый Двор Минского района»</w:t>
            </w:r>
          </w:p>
        </w:tc>
        <w:tc>
          <w:tcPr>
            <w:tcW w:w="5100" w:type="dxa"/>
            <w:shd w:val="clear" w:fill="fdf5e8"/>
          </w:tcPr>
          <w:p>
            <w:pPr>
              <w:ind w:left="113.47199999999999" w:right="113.47199999999999"/>
              <w:spacing w:before="120" w:after="120"/>
            </w:pPr>
            <w:r>
              <w:rPr/>
              <w:t xml:space="preserve">1 Штука,</w:t>
            </w:r>
            <w:br/>
            <w:r>
              <w:rPr/>
              <w:t xml:space="preserve">729,343.00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11.11.2024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«Реконструкция сетей 0,4-10 кВ и ТП № 242 н.п. Новый Двор Минского района»</w:t>
            </w:r>
          </w:p>
        </w:tc>
        <w:tc>
          <w:tcPr>
            <w:tcW w:w="5100" w:type="dxa"/>
            <w:shd w:val="clear" w:fill="fdf5e8"/>
          </w:tcPr>
          <w:p>
            <w:pPr>
              <w:ind w:left="113.47199999999999" w:right="113.47199999999999"/>
              <w:spacing w:before="120" w:after="120"/>
            </w:pPr>
            <w:r>
              <w:rPr/>
              <w:t xml:space="preserve">1 Штука,</w:t>
            </w:r>
            <w:br/>
            <w:r>
              <w:rPr/>
              <w:t xml:space="preserve">969,550.00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11.12.2024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«Реконструкция сетей 0,4 кВ от ТП № 585 н.п. Щомыслица Минского района»</w:t>
            </w:r>
          </w:p>
        </w:tc>
        <w:tc>
          <w:tcPr>
            <w:tcW w:w="5100" w:type="dxa"/>
            <w:shd w:val="clear" w:fill="fdf5e8"/>
          </w:tcPr>
          <w:p>
            <w:pPr>
              <w:ind w:left="113.47199999999999" w:right="113.47199999999999"/>
              <w:spacing w:before="120" w:after="120"/>
            </w:pPr>
            <w:r>
              <w:rPr/>
              <w:t xml:space="preserve">1 Штука,</w:t>
            </w:r>
            <w:br/>
            <w:r>
              <w:rPr/>
              <w:t xml:space="preserve">887,191.00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26.11.2024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«Реконструкция ВЛ 0,4-10 кВ и КТП № 333 н.п. Заямочное Минского района»</w:t>
            </w:r>
          </w:p>
        </w:tc>
        <w:tc>
          <w:tcPr>
            <w:tcW w:w="5100" w:type="dxa"/>
            <w:shd w:val="clear" w:fill="fdf5e8"/>
          </w:tcPr>
          <w:p>
            <w:pPr>
              <w:ind w:left="113.47199999999999" w:right="113.47199999999999"/>
              <w:spacing w:before="120" w:after="120"/>
            </w:pPr>
            <w:r>
              <w:rPr/>
              <w:t xml:space="preserve">1 Штука,</w:t>
            </w:r>
            <w:br/>
            <w:r>
              <w:rPr/>
              <w:t xml:space="preserve">983,364.00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26.11.2024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«Реконструкция сетей 0,4-10 кВ от КТП-2071 н.п.Острошицкий Городок Минского района»</w:t>
            </w:r>
          </w:p>
        </w:tc>
        <w:tc>
          <w:tcPr>
            <w:tcW w:w="5100" w:type="dxa"/>
            <w:shd w:val="clear" w:fill="fdf5e8"/>
          </w:tcPr>
          <w:p>
            <w:pPr>
              <w:ind w:left="113.47199999999999" w:right="113.47199999999999"/>
              <w:spacing w:before="120" w:after="120"/>
            </w:pPr>
            <w:r>
              <w:rPr/>
              <w:t xml:space="preserve">1 Штука,</w:t>
            </w:r>
            <w:br/>
            <w:r>
              <w:rPr/>
              <w:t xml:space="preserve">1,057,545.00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11.12.2024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auc0001933714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силовых трансформаторов 110кВ для объекта строительства "Реконструкция ПС 110 кВ "Фаниполь"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Щербак Никита Владимирович, +375173555717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5539318.46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Трансформатор силовой мощностью 40 МВА. Объект «Реконструкция ПС 110 кВ «Фаниполь»</w:t>
            </w:r>
          </w:p>
        </w:tc>
        <w:tc>
          <w:tcPr>
            <w:tcW w:w="5100" w:type="dxa"/>
            <w:shd w:val="clear" w:fill="fdf5e8"/>
          </w:tcPr>
          <w:p>
            <w:pPr>
              <w:ind w:left="113.47199999999999" w:right="113.47199999999999"/>
              <w:spacing w:before="120" w:after="120"/>
            </w:pPr>
            <w:r>
              <w:rPr/>
              <w:t xml:space="preserve">2 Комплект,</w:t>
            </w:r>
            <w:br/>
            <w:r>
              <w:rPr/>
              <w:t xml:space="preserve">5,539,318.46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12.09.2024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2024-1166826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Локомотивы / вагоны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 выбору поставщика предмета лизинга полувагонов четырехосные универсальные, предназначенных для перевозки грузов, не требующих защиты от атмосферных осадков для ОАО «Белорусский цементный завод»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секретарь конкурсной комиссии - Малашенко Наталья Вячеславовна, +375 17 3113194, n.malashenko@bck.by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«Белорусский цементный завод», 213654, Республика Беларусь, Могилевская, обл., г. Костюковичи, 
</w:t>
            </w:r>
            <w:br/>
            <w:r>
              <w:rPr/>
              <w:t xml:space="preserve">ул. Юношеская,117. УНП 700002051.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ответственный исполнитель по закупке – начальник ОМТС ОАО «Белорусский цементный завод» Раздерин Денис Алексеевич +375 2245 50037, omts@belcement.by.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 окончании процедуры закупки договор поставки между заказчиком и поставщиком не заключается. Договор поставки предмета лизинга подлежит заключению поставщиком-победителем данного открытого конкурса с лизингодателем, с соблюдением существенных условий, предложенных поставщиком-победителем.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срок до 10:00 15.08.2024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Полувагоны четырехосные универсальные, предназначенные для перевозки грузов, не требующих защиты от атмосферных осадков, как насыпных, так и перевозимых навалом, а также штучных, штабельных.</w:t>
            </w:r>
          </w:p>
        </w:tc>
        <w:tc>
          <w:tcPr>
            <w:tcW w:w="5100" w:type="dxa"/>
            <w:shd w:val="clear" w:fill="fdf5e8"/>
          </w:tcPr>
          <w:p>
            <w:pPr>
              <w:ind w:left="113.47199999999999" w:right="113.47199999999999"/>
              <w:spacing w:before="120" w:after="120"/>
            </w:pPr>
            <w:r>
              <w:rPr/>
              <w:t xml:space="preserve">50 ед.,</w:t>
            </w:r>
            <w:br/>
            <w:r>
              <w:rPr/>
              <w:t xml:space="preserve">13,555,380.00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01.03.2025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Предзаводская, ж.д. код 159404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30.20.33.530</w:t>
            </w:r>
          </w:p>
        </w:tc>
      </w:tr>
    </w:tbl>
    <w:p/>
    <w:p>
      <w:pPr>
        <w:ind w:left="113.47199999999999" w:right="113.47199999999999"/>
        <w:spacing w:before="120" w:after="120"/>
      </w:pPr>
      <w:r>
        <w:rPr>
          <w:color w:val="red"/>
          <w:b w:val="1"/>
          <w:bCs w:val="1"/>
        </w:rPr>
        <w:t xml:space="preserve">ОТРАСЛЬ: ЛЕГКАЯ ПРОМЫШЛЕННОСТЬ </w:t>
      </w:r>
    </w:p>
    <w:p>
      <w:pPr>
        <w:ind w:left="113.47199999999999" w:right="113.47199999999999"/>
        <w:spacing w:before="120" w:after="120"/>
      </w:pPr>
      <w:r>
        <w:rPr>
          <w:b w:val="1"/>
          <w:bCs w:val="1"/>
        </w:rPr>
        <w:t xml:space="preserve">Процедура закупки № 2024-1167562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запроса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Пряжа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пряжи джутовой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Скрыпник Алексей Владимирович, +375 212 37 46 41, snab@vitcarpet.com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Способ выбора победителя - наилучшие условия.
</w:t>
            </w:r>
            <w:br/>
            <w:r>
              <w:rPr/>
              <w:t xml:space="preserve">Критерии выбора победителя указаны в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находятся в свободном доступе на официальном сайте информационной системы «Тендеры». 
</w:t>
            </w:r>
            <w:br/>
            <w:r>
              <w:rPr/>
              <w:t xml:space="preserve">Конкурсные документы также могут представляться бесплатно по официальному запросу в рабочее время с 08.15 до 12.30 и с 13.00 до 16.45 по адресу: 210002, г. Витебск, ул. М. Горького, 75, по факсу: + (375) 212 37 46 10 и e-mail: snab@vitcarpet.com.</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по e-mail:snab@ vitcarpet.com (в формате PDF или JPG).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Пряжа джутовая 560 текс х 1 (16/1 lbs) качество CRM/CRT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615 т,</w:t>
            </w:r>
            <w:br/>
            <w:r>
              <w:rPr/>
              <w:t xml:space="preserve">885,600.00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Республика Беларусь, г. Витебск, ул. М.Горького,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13.10.72.000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Пряжа джутовая 360 текс х 1 (10,4/1 lbs) качество CRM/CRT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383 т,</w:t>
            </w:r>
            <w:br/>
            <w:r>
              <w:rPr/>
              <w:t xml:space="preserve">666,420.00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Республика Беларусь, г. Витебск, ул. М.Горького,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13.10.72.000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Пряжа джутовая 280 текс х 1 (8/1 lbs) качество CRM/CRT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30 т,</w:t>
            </w:r>
            <w:br/>
            <w:r>
              <w:rPr/>
              <w:t xml:space="preserve">55,800.00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Республика Беларусь, г. Витебск, ул. М.Горького,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13.10.72.000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2024-1167006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Горно-шахтное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запасных частей для дробилок Nordberg C200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уточнению конкурсных документов - специалисты по организации закупок, тел.: +3751647 43 347.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конкурсе имеет право принимать участие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конкурсной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п.п.2.5 п.2 постановления №229, в целях соблюдения приоритетности закупок у производителей или их сбытовых организаций (официальных торговых представителей).
Поставщики, предлагающие товары согласно Приложению 3-1 постановления № 229 иностранного происхождения, допускаются к участию в процедуре закупки в случаях, установленных подпунктом 2.18 пункта 2 постановления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с 30.07.2024 по 22.08.2024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 которая направляется по электронной почте на e-mail ozi@granit.by.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запасных частей для дробилок Nordberg C200. Не вскрывать до 11:00 22.08.2024».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	Подвижная щека «Super grip» XT 710,	кат.№ММ1238746, шт.50;
</w:t>
            </w:r>
            <w:br/>
            <w:r>
              <w:rPr/>
              <w:t xml:space="preserve">2.	Неподвижная щека (с увеличенной высотой зуба +40мм) XT 710,	кат.№ММ0295160, шт.100.</w:t>
            </w:r>
          </w:p>
        </w:tc>
        <w:tc>
          <w:tcPr>
            <w:tcW w:w="5100" w:type="dxa"/>
            <w:shd w:val="clear" w:fill="fdf5e8"/>
          </w:tcPr>
          <w:p>
            <w:pPr>
              <w:ind w:left="113.47199999999999" w:right="113.47199999999999"/>
              <w:spacing w:before="120" w:after="120"/>
            </w:pPr>
            <w:r>
              <w:rPr/>
              <w:t xml:space="preserve">150 шт.,</w:t>
            </w:r>
            <w:br/>
            <w:r>
              <w:rPr/>
              <w:t xml:space="preserve">4,600,000.00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франко-склад Покупателя (участок ЦМС РУПП «Гранит», г.Микашевичи); для нерезидентов Республики Беларусь – DDP склад Покупателя (участок ЦМС РУПП «Гранит», г.Микашевичи), в соответствии с правилами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28.92.62.000</w:t>
            </w:r>
          </w:p>
        </w:tc>
      </w:tr>
    </w:tbl>
    <w:p/>
    <w:p>
      <w:pPr>
        <w:ind w:left="113.47199999999999" w:right="113.47199999999999"/>
        <w:spacing w:before="120" w:after="120"/>
      </w:pPr>
      <w:r>
        <w:rPr>
          <w:b w:val="1"/>
          <w:bCs w:val="1"/>
        </w:rPr>
        <w:t xml:space="preserve">Процедура закупки № 2024-1167408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Двигателестроение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поршневых колец и пальцев поршевых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Сивцова Светлана Николаевна, +375 17 374 87 84,  mmzoz413@mmz-motor.by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Бесплатно</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Сивцова Светлана Николаевна, +375 17 374 87 84,  mmzoz413@mmz-motor.by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827 900 шт.,</w:t>
            </w:r>
            <w:br/>
            <w:r>
              <w:rPr/>
              <w:t xml:space="preserve">80,521,763.00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28.11.42.300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36 000 шт.,</w:t>
            </w:r>
            <w:br/>
            <w:r>
              <w:rPr/>
              <w:t xml:space="preserve">3,966,120.00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28.11.42.300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171 200 шт.,</w:t>
            </w:r>
            <w:br/>
            <w:r>
              <w:rPr/>
              <w:t xml:space="preserve">52,665,400.00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28.11.42.300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33 600 шт.,</w:t>
            </w:r>
            <w:br/>
            <w:r>
              <w:rPr/>
              <w:t xml:space="preserve">11,070,360.00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28.11.42.300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10 200 шт.,</w:t>
            </w:r>
            <w:br/>
            <w:r>
              <w:rPr/>
              <w:t xml:space="preserve">3,143,640.00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28.11.42.300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600 шт.,</w:t>
            </w:r>
            <w:br/>
            <w:r>
              <w:rPr/>
              <w:t xml:space="preserve">311,760.00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28.11.42.300</w:t>
            </w:r>
          </w:p>
        </w:tc>
      </w:tr>
    </w:tbl>
    <w:p/>
    <w:p>
      <w:pPr>
        <w:ind w:left="113.47199999999999" w:right="113.47199999999999"/>
        <w:spacing w:before="120" w:after="120"/>
      </w:pPr>
      <w:r>
        <w:rPr>
          <w:b w:val="1"/>
          <w:bCs w:val="1"/>
        </w:rPr>
        <w:t xml:space="preserve">Процедура закупки № 2024-1130071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обработки поворотного кулака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Румянцев Дмитрий Петрович, тел. +375 17 217 25 31;
</w:t>
            </w:r>
            <w:br/>
            <w:r>
              <w:rPr/>
              <w:t xml:space="preserve">Процедурные вопросы: Тимошенко Александр Викторович, тел. +375 17 217 23 92, rabota1@maz.by.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и физические лица, в том числе индивидуальные предприниматели, включенные в реестр поставщиков (подрядчиков, исполнителей), временно не допускаемых к закупкам.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03.09.2024г.;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03.09.2024г.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обработки поворотного кулака</w:t>
            </w:r>
          </w:p>
        </w:tc>
        <w:tc>
          <w:tcPr>
            <w:tcW w:w="5100" w:type="dxa"/>
            <w:shd w:val="clear" w:fill="fdf5e8"/>
          </w:tcPr>
          <w:p>
            <w:pPr>
              <w:ind w:left="113.47199999999999" w:right="113.47199999999999"/>
              <w:spacing w:before="120" w:after="120"/>
            </w:pPr>
            <w:r>
              <w:rPr/>
              <w:t xml:space="preserve">1 ед.,</w:t>
            </w:r>
            <w:br/>
            <w:r>
              <w:rPr/>
              <w:t xml:space="preserve">38,130,000.00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20.10.2024 по 29.12.2024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w:t>
            </w:r>
          </w:p>
        </w:tc>
      </w:tr>
    </w:tbl>
    <w:p/>
    <w:p>
      <w:pPr>
        <w:ind w:left="113.47199999999999" w:right="113.47199999999999"/>
        <w:spacing w:before="120" w:after="120"/>
      </w:pPr>
      <w:r>
        <w:rPr>
          <w:b w:val="1"/>
          <w:bCs w:val="1"/>
        </w:rPr>
        <w:t xml:space="preserve">Процедура закупки № 2024-1132937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нагнетателя по проекту Реконструкция СКЦ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 закупки: 
</w:t>
            </w:r>
            <w:br/>
            <w:r>
              <w:rPr/>
              <w:t xml:space="preserve">Нагнетатель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19,426,176.00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28.13.28.000</w:t>
            </w:r>
          </w:p>
        </w:tc>
      </w:tr>
    </w:tbl>
    <w:p/>
    <w:p>
      <w:pPr>
        <w:ind w:left="113.47199999999999" w:right="113.47199999999999"/>
        <w:spacing w:before="120" w:after="120"/>
      </w:pPr>
      <w:r>
        <w:rPr>
          <w:b w:val="1"/>
          <w:bCs w:val="1"/>
        </w:rPr>
        <w:t xml:space="preserve">Процедура закупки № 2024-1167220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Научно-производственное унитарное предприятие "Научно-технический центр "ЛЭМТ" БелОМО"
</w:t>
            </w:r>
            <w:br/>
            <w:r>
              <w:rPr/>
              <w:t xml:space="preserve">Республика Беларусь, г. Минск, 220114, г. Минск, ул. Макаенка, 23, к. 1
</w:t>
            </w:r>
            <w:br/>
            <w:r>
              <w:rPr/>
              <w:t xml:space="preserve">100230590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Килессо Сергей Константинович, +375172822542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3D-печати фотополимером</w:t>
            </w:r>
          </w:p>
        </w:tc>
        <w:tc>
          <w:tcPr>
            <w:tcW w:w="5100" w:type="dxa"/>
            <w:shd w:val="clear" w:fill="fdf5e8"/>
          </w:tcPr>
          <w:p>
            <w:pPr>
              <w:ind w:left="113.47199999999999" w:right="113.47199999999999"/>
              <w:spacing w:before="120" w:after="120"/>
            </w:pPr>
            <w:r>
              <w:rPr/>
              <w:t xml:space="preserve">1 Штука,</w:t>
            </w:r>
            <w:br/>
            <w:r>
              <w:rPr/>
              <w:t xml:space="preserve">387,710.20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28.99.14.990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Вертикально-фрезерный обрабатывающий центр</w:t>
            </w:r>
          </w:p>
        </w:tc>
        <w:tc>
          <w:tcPr>
            <w:tcW w:w="5100" w:type="dxa"/>
            <w:shd w:val="clear" w:fill="fdf5e8"/>
          </w:tcPr>
          <w:p>
            <w:pPr>
              <w:ind w:left="113.47199999999999" w:right="113.47199999999999"/>
              <w:spacing w:before="120" w:after="120"/>
            </w:pPr>
            <w:r>
              <w:rPr/>
              <w:t xml:space="preserve">1 Штука,</w:t>
            </w:r>
            <w:br/>
            <w:r>
              <w:rPr/>
              <w:t xml:space="preserve">721,558.50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Генератора азота</w:t>
            </w:r>
          </w:p>
        </w:tc>
        <w:tc>
          <w:tcPr>
            <w:tcW w:w="5100" w:type="dxa"/>
            <w:shd w:val="clear" w:fill="fdf5e8"/>
          </w:tcPr>
          <w:p>
            <w:pPr>
              <w:ind w:left="113.47199999999999" w:right="113.47199999999999"/>
              <w:spacing w:before="120" w:after="120"/>
            </w:pPr>
            <w:r>
              <w:rPr/>
              <w:t xml:space="preserve">2 Штука,</w:t>
            </w:r>
            <w:br/>
            <w:r>
              <w:rPr/>
              <w:t xml:space="preserve">185,079.60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28.29.11.300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Комплексный стенд для контроля тепловизионных приборов</w:t>
            </w:r>
          </w:p>
        </w:tc>
        <w:tc>
          <w:tcPr>
            <w:tcW w:w="5100" w:type="dxa"/>
            <w:shd w:val="clear" w:fill="fdf5e8"/>
          </w:tcPr>
          <w:p>
            <w:pPr>
              <w:ind w:left="113.47199999999999" w:right="113.47199999999999"/>
              <w:spacing w:before="120" w:after="120"/>
            </w:pPr>
            <w:r>
              <w:rPr/>
              <w:t xml:space="preserve">1 Штука,</w:t>
            </w:r>
            <w:br/>
            <w:r>
              <w:rPr/>
              <w:t xml:space="preserve">876,330.80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26.51.66.390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Климатические камеры</w:t>
            </w:r>
          </w:p>
        </w:tc>
        <w:tc>
          <w:tcPr>
            <w:tcW w:w="5100" w:type="dxa"/>
            <w:shd w:val="clear" w:fill="fdf5e8"/>
          </w:tcPr>
          <w:p>
            <w:pPr>
              <w:ind w:left="113.47199999999999" w:right="113.47199999999999"/>
              <w:spacing w:before="120" w:after="120"/>
            </w:pPr>
            <w:r>
              <w:rPr/>
              <w:t xml:space="preserve">2 Штука,</w:t>
            </w:r>
            <w:br/>
            <w:r>
              <w:rPr/>
              <w:t xml:space="preserve">163,938.80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26.51.66.290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Оптико-эмиссионный спектрометр</w:t>
            </w:r>
          </w:p>
        </w:tc>
        <w:tc>
          <w:tcPr>
            <w:tcW w:w="5100" w:type="dxa"/>
            <w:shd w:val="clear" w:fill="fdf5e8"/>
          </w:tcPr>
          <w:p>
            <w:pPr>
              <w:ind w:left="113.47199999999999" w:right="113.47199999999999"/>
              <w:spacing w:before="120" w:after="120"/>
            </w:pPr>
            <w:r>
              <w:rPr/>
              <w:t xml:space="preserve">1 Штука,</w:t>
            </w:r>
            <w:br/>
            <w:r>
              <w:rPr/>
              <w:t xml:space="preserve">116,344.20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26.51.53.300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Стенд транспортной тряски</w:t>
            </w:r>
          </w:p>
        </w:tc>
        <w:tc>
          <w:tcPr>
            <w:tcW w:w="5100" w:type="dxa"/>
            <w:shd w:val="clear" w:fill="fdf5e8"/>
          </w:tcPr>
          <w:p>
            <w:pPr>
              <w:ind w:left="113.47199999999999" w:right="113.47199999999999"/>
              <w:spacing w:before="120" w:after="120"/>
            </w:pPr>
            <w:r>
              <w:rPr/>
              <w:t xml:space="preserve">1 Штука,</w:t>
            </w:r>
            <w:br/>
            <w:r>
              <w:rPr/>
              <w:t xml:space="preserve">117,147.90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Комплекс лазерной резки</w:t>
            </w:r>
          </w:p>
        </w:tc>
        <w:tc>
          <w:tcPr>
            <w:tcW w:w="5100" w:type="dxa"/>
            <w:shd w:val="clear" w:fill="fdf5e8"/>
          </w:tcPr>
          <w:p>
            <w:pPr>
              <w:ind w:left="113.47199999999999" w:right="113.47199999999999"/>
              <w:spacing w:before="120" w:after="120"/>
            </w:pPr>
            <w:r>
              <w:rPr/>
              <w:t xml:space="preserve">1 Штука,</w:t>
            </w:r>
            <w:br/>
            <w:r>
              <w:rPr/>
              <w:t xml:space="preserve">210,000.00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28.41.11.100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Вертикально-фрезерный обрабатывающий центр</w:t>
            </w:r>
          </w:p>
        </w:tc>
        <w:tc>
          <w:tcPr>
            <w:tcW w:w="5100" w:type="dxa"/>
            <w:shd w:val="clear" w:fill="fdf5e8"/>
          </w:tcPr>
          <w:p>
            <w:pPr>
              <w:ind w:left="113.47199999999999" w:right="113.47199999999999"/>
              <w:spacing w:before="120" w:after="120"/>
            </w:pPr>
            <w:r>
              <w:rPr/>
              <w:t xml:space="preserve">1 Штука,</w:t>
            </w:r>
            <w:br/>
            <w:r>
              <w:rPr/>
              <w:t xml:space="preserve">810,275.00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220114, г. Минск, ул. Макаенка, 23, к.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2024-1167449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автоматического монтажа кристаллов на клей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Брель Артём Витальевич, + 375 17 253 65 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16 часов 30 минут 07.08.2024.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автоматического монтажа кристаллов на клей</w:t>
            </w:r>
          </w:p>
        </w:tc>
        <w:tc>
          <w:tcPr>
            <w:tcW w:w="5100" w:type="dxa"/>
            <w:shd w:val="clear" w:fill="fdf5e8"/>
          </w:tcPr>
          <w:p>
            <w:pPr>
              <w:ind w:left="113.47199999999999" w:right="113.47199999999999"/>
              <w:spacing w:before="120" w:after="120"/>
            </w:pPr>
            <w:r>
              <w:rPr/>
              <w:t xml:space="preserve">2 шт.,</w:t>
            </w:r>
            <w:br/>
            <w:r>
              <w:rPr/>
              <w:t xml:space="preserve">3,950,303.75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08.08.2024 по 08.01.2025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2024-1167570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Комплектующие к сельскохозяйственной технике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"Оршаагромаш"
</w:t>
            </w:r>
            <w:br/>
            <w:r>
              <w:rPr/>
              <w:t xml:space="preserve">Республика Беларусь, Витебская обл., г.Орша, 211388, ул. Владимира Ленина, 215/2
</w:t>
            </w:r>
            <w:br/>
            <w:r>
              <w:rPr/>
              <w:t xml:space="preserve">  391989340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Банадысев Андрей Александрович, +375 216 51 92 27, orshaagro.sbit@mail.ru, Ответственное лицо Глушанков Д.В. (8029 5942189)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60*60 квадрат ось с тормозом 6 болтов L-1825мм (либо аналог)</w:t>
            </w:r>
          </w:p>
        </w:tc>
        <w:tc>
          <w:tcPr>
            <w:tcW w:w="5100" w:type="dxa"/>
            <w:shd w:val="clear" w:fill="fdf5e8"/>
          </w:tcPr>
          <w:p>
            <w:pPr>
              <w:ind w:left="113.47199999999999" w:right="113.47199999999999"/>
              <w:spacing w:before="120" w:after="120"/>
            </w:pPr>
            <w:r>
              <w:rPr/>
              <w:t xml:space="preserve">800 шт.,</w:t>
            </w:r>
            <w:br/>
            <w:r>
              <w:rPr/>
              <w:t xml:space="preserve">1,248,000.00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г.Орша, 211388, ул. Владимира Ленина, 215/2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29.32.70.200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60*60 квадрат ось без тормоза 6 болтов L-1825мм (либо аналог)</w:t>
            </w:r>
          </w:p>
        </w:tc>
        <w:tc>
          <w:tcPr>
            <w:tcW w:w="5100" w:type="dxa"/>
            <w:shd w:val="clear" w:fill="fdf5e8"/>
          </w:tcPr>
          <w:p>
            <w:pPr>
              <w:ind w:left="113.47199999999999" w:right="113.47199999999999"/>
              <w:spacing w:before="120" w:after="120"/>
            </w:pPr>
            <w:r>
              <w:rPr/>
              <w:t xml:space="preserve">600 шт.,</w:t>
            </w:r>
            <w:br/>
            <w:r>
              <w:rPr/>
              <w:t xml:space="preserve">720,000.00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г.Орша, 211388, ул. Владимира Ленина, 215/2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29.32.70.200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Круг поворотный 100см тип U (либо аналог)</w:t>
            </w:r>
          </w:p>
        </w:tc>
        <w:tc>
          <w:tcPr>
            <w:tcW w:w="5100" w:type="dxa"/>
            <w:shd w:val="clear" w:fill="fdf5e8"/>
          </w:tcPr>
          <w:p>
            <w:pPr>
              <w:ind w:left="113.47199999999999" w:right="113.47199999999999"/>
              <w:spacing w:before="120" w:after="120"/>
            </w:pPr>
            <w:r>
              <w:rPr/>
              <w:t xml:space="preserve">600 шт.,</w:t>
            </w:r>
            <w:br/>
            <w:r>
              <w:rPr/>
              <w:t xml:space="preserve">388,800.00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г.Орша, 211388, ул. Владимира Ленина, 215/2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80*80 квадрат ось с тормозом 8 болтов L-2040мм (либо аналог)</w:t>
            </w:r>
          </w:p>
        </w:tc>
        <w:tc>
          <w:tcPr>
            <w:tcW w:w="5100" w:type="dxa"/>
            <w:shd w:val="clear" w:fill="fdf5e8"/>
          </w:tcPr>
          <w:p>
            <w:pPr>
              <w:ind w:left="113.47199999999999" w:right="113.47199999999999"/>
              <w:spacing w:before="120" w:after="120"/>
            </w:pPr>
            <w:r>
              <w:rPr/>
              <w:t xml:space="preserve">900 шт.,</w:t>
            </w:r>
            <w:br/>
            <w:r>
              <w:rPr/>
              <w:t xml:space="preserve">1,944,000.00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г.Орша, 211388, ул. Владимира Ленина, 215/2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29.32.70.200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Колесо 11.5*80-15,3 TVZ IM1171530968 (либо аналог)</w:t>
            </w:r>
          </w:p>
        </w:tc>
        <w:tc>
          <w:tcPr>
            <w:tcW w:w="5100" w:type="dxa"/>
            <w:shd w:val="clear" w:fill="fdf5e8"/>
          </w:tcPr>
          <w:p>
            <w:pPr>
              <w:ind w:left="113.47199999999999" w:right="113.47199999999999"/>
              <w:spacing w:before="120" w:after="120"/>
            </w:pPr>
            <w:r>
              <w:rPr/>
              <w:t xml:space="preserve">2 400 шт.,</w:t>
            </w:r>
            <w:br/>
            <w:r>
              <w:rPr/>
              <w:t xml:space="preserve">1,440,000.00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г.Орша, 211388, ул. Владимира Ленина, 215/2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Гидроцилиндр (КГЦ80.50.000-12) (либо аналог)</w:t>
            </w:r>
          </w:p>
        </w:tc>
        <w:tc>
          <w:tcPr>
            <w:tcW w:w="5100" w:type="dxa"/>
            <w:shd w:val="clear" w:fill="fdf5e8"/>
          </w:tcPr>
          <w:p>
            <w:pPr>
              <w:ind w:left="113.47199999999999" w:right="113.47199999999999"/>
              <w:spacing w:before="120" w:after="120"/>
            </w:pPr>
            <w:r>
              <w:rPr/>
              <w:t xml:space="preserve">1 800 шт.,</w:t>
            </w:r>
            <w:br/>
            <w:r>
              <w:rPr/>
              <w:t xml:space="preserve">1,101,600.00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г.Орша, 211388, ул. Владимира Ленина, 215/2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28.12.11.300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Гидроцилиндр телескопический (310.4-120-1024) (либо аналог)</w:t>
            </w:r>
          </w:p>
        </w:tc>
        <w:tc>
          <w:tcPr>
            <w:tcW w:w="5100" w:type="dxa"/>
            <w:shd w:val="clear" w:fill="fdf5e8"/>
          </w:tcPr>
          <w:p>
            <w:pPr>
              <w:ind w:left="113.47199999999999" w:right="113.47199999999999"/>
              <w:spacing w:before="120" w:after="120"/>
            </w:pPr>
            <w:r>
              <w:rPr/>
              <w:t xml:space="preserve">600 шт.,</w:t>
            </w:r>
            <w:br/>
            <w:r>
              <w:rPr/>
              <w:t xml:space="preserve">511,200.00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г.Орша, 211388, ул. Владимира Ленина, 215/2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28.12.11.300</w:t>
            </w:r>
          </w:p>
        </w:tc>
      </w:tr>
    </w:tbl>
    <w:p/>
    <w:p>
      <w:pPr>
        <w:ind w:left="113.47199999999999" w:right="113.47199999999999"/>
        <w:spacing w:before="120" w:after="120"/>
      </w:pPr>
      <w:r>
        <w:rPr>
          <w:b w:val="1"/>
          <w:bCs w:val="1"/>
        </w:rPr>
        <w:t xml:space="preserve">Процедура закупки № 2024-1167925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Инструментальное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твердосплавные сменные пластины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Шумилов Александр, +375 225 74-24-24, ino@taim.by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Открытое акционерное общество "ТАиМ"
</w:t>
            </w:r>
            <w:br/>
            <w:r>
              <w:rPr/>
              <w:t xml:space="preserve">Республика Беларусь, Могилевская обл., Бобруйск, 213830, ул. Гоголя,177, 700067480  (ИнО)
</w:t>
            </w:r>
            <w:br/>
            <w:r>
              <w:rPr/>
              <w:t xml:space="preserve">Участник должен предоставить конкурсное предложение в запечатанном конверте с пометкой -"КОНКУРС СМП, НЕ ВСКРЫВАТЬ" до 17:00  23.08.24г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"ТАиМ"
</w:t>
            </w:r>
            <w:br/>
            <w:r>
              <w:rPr/>
              <w:t xml:space="preserve">Республика Беларусь, Могилевская обл., Бобруйск, 213830, ул. Гоголя,177, 700067480  (ИнО)
</w:t>
            </w:r>
            <w:br/>
            <w:r>
              <w:rPr/>
              <w:t xml:space="preserve">Участник должен предоставить конкурсное предложение в запечатанном конверте с пометкой -"КОНКУРС СМП, НЕ ВСКРЫВАТЬ" до 17:00  23.08.24г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пластины сменные многогранные производства «CARMEX», «Pramet», «YG1», «Iscar», «Taegutek», «Ninz», «Palbit», «IZAR», «Seco», «Sandvik», «DIJET», «Korloy», «Mitsubishi», «NINE9», «Kyocera»,«Sangeo»,«DUEMMEL», «DalianGreenlightTools»,«YesTool», «RUIAN», «FENGYI», «PaulHORN», «Echain», «JJCC», АО «Твердосплав», «AСНТЕСК»</w:t>
            </w:r>
          </w:p>
        </w:tc>
        <w:tc>
          <w:tcPr>
            <w:tcW w:w="5100" w:type="dxa"/>
            <w:shd w:val="clear" w:fill="fdf5e8"/>
          </w:tcPr>
          <w:p>
            <w:pPr>
              <w:ind w:left="113.47199999999999" w:right="113.47199999999999"/>
              <w:spacing w:before="120" w:after="120"/>
            </w:pPr>
            <w:r>
              <w:rPr/>
              <w:t xml:space="preserve">155 330 шт.,</w:t>
            </w:r>
            <w:br/>
            <w:r>
              <w:rPr/>
              <w:t xml:space="preserve">3,800,000.00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14.10.2024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"ТАиМ"
</w:t>
            </w:r>
            <w:br/>
            <w:r>
              <w:rPr/>
              <w:t xml:space="preserve">Республика Беларусь, Могилевская обл., Бобруйск, 213830, ул. Гоголя,177, 700067480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24.45.30.100</w:t>
            </w:r>
          </w:p>
        </w:tc>
      </w:tr>
    </w:tbl>
    <w:p/>
    <w:p>
      <w:pPr>
        <w:ind w:left="113.47199999999999" w:right="113.47199999999999"/>
        <w:spacing w:before="120" w:after="120"/>
      </w:pPr>
      <w:r>
        <w:rPr>
          <w:b w:val="1"/>
          <w:bCs w:val="1"/>
        </w:rPr>
        <w:t xml:space="preserve">Процедура закупки № 2024-1161206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рубки (резки)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Саковский Вячеслав Игоревич – начальник ОРТНП, +375 29 778 71 64; email: npd@mgw.by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г.Минск,ул.Долгобродская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рубки металлопроката</w:t>
            </w:r>
          </w:p>
        </w:tc>
        <w:tc>
          <w:tcPr>
            <w:tcW w:w="5100" w:type="dxa"/>
            <w:shd w:val="clear" w:fill="fdf5e8"/>
          </w:tcPr>
          <w:p>
            <w:pPr>
              <w:ind w:left="113.47199999999999" w:right="113.47199999999999"/>
              <w:spacing w:before="120" w:after="120"/>
            </w:pPr>
            <w:r>
              <w:rPr/>
              <w:t xml:space="preserve">2 ед.,</w:t>
            </w:r>
            <w:br/>
            <w:r>
              <w:rPr/>
              <w:t xml:space="preserve">17,483,000.00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2024-1166791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Комплексная поставка технологического оборудования, ремонт (модернизация) существующих единиц имеющегося оборудования, автоматизация технологического процесса, выполнение монтажных и пусконаладочных работ, обучение персонала по объекту: «Техническая модернизация консервного цеха ОАО «Глубокский МКК». 1-й этап «Участки сгущения и кристаллизации сгущенных молочных консервов с сахаром, участок CIP-мойки, часть участка упаковки концентрированного молока, часть участка производства стерилизованных молочных консервов»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"Глубокский молочноконсервный комбинат"
</w:t>
            </w:r>
            <w:br/>
            <w:r>
              <w:rPr/>
              <w:t xml:space="preserve">Республика Беларусь, Витебская обл., г.Глубокое, 211793, ул. Ленина д. 131
</w:t>
            </w:r>
            <w:br/>
            <w:r>
              <w:rPr/>
              <w:t xml:space="preserve">  391541195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подачи, оформления документов, приема и регистрации предложений: инженер по материально-техническому снабжению Жингель Дмитрий Николаевич. +375 21 56 4 26 74., tender.snab@glmkk.by 
</w:t>
            </w:r>
            <w:br/>
            <w:r>
              <w:rPr/>
              <w:t xml:space="preserve">По вопросам технического задания: - начальник технического бюро Машко Александр Болеславович, тел. +375 29 293-23-53., tehotd@glmkk.by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и ТЗ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и ТЗ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и ТЗ</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Вся документация размещена на сайте 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211793, Республика Беларусь, Витебская обл., г. Глубокое, ул. Ленина, 131. (приемная)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поставка технологического оборудования, ремонт (модернизация) существующих единиц имеющегося оборудования, автоматизация технологического процесса, выполнение монтажных и пусконаладочных работ, обучение персонала по объекту: «Техническая модернизация консервного цеха ОАО «Глубокский МКК». 1-й этап «Участки сгущения и кристаллизации сгущенных молочных консервов с сахаром, участок CIP-мойки, часть участка упаковки концентрированного молока, часть участка производства стерилизованных молочных консервов»</w:t>
            </w:r>
          </w:p>
        </w:tc>
        <w:tc>
          <w:tcPr>
            <w:tcW w:w="5100" w:type="dxa"/>
            <w:shd w:val="clear" w:fill="fdf5e8"/>
          </w:tcPr>
          <w:p>
            <w:pPr>
              <w:ind w:left="113.47199999999999" w:right="113.47199999999999"/>
              <w:spacing w:before="120" w:after="120"/>
            </w:pPr>
            <w:r>
              <w:rPr/>
              <w:t xml:space="preserve">1 усл.,</w:t>
            </w:r>
            <w:br/>
            <w:r>
              <w:rPr/>
              <w:t xml:space="preserve">3,700,000.00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 Глубокое, ул. Ленина 131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2024-1167821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для производства ферментированных продуктов методом ультрафильтрации"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Дуло Елена Мечиславовна, +375156369644, zakupki_cheeseland@mail.ru
</w:t>
            </w:r>
            <w:br/>
            <w:r>
              <w:rPr/>
              <w:t xml:space="preserve">Якубович Геннадий Альбинович +375 333641040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Соответствие документации по процедуре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Соответствие документации по процедуре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Соответствие документации по процедуре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14.00.  29.08.2024 г.,   231471  Гродненская обл., г. Дятлово, ул. Октябрьская,105, по почте либо нарочно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231471  Гродненская обл., г. Дятлово, ул. Октябрьская,105, по почте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&amp;quot;Автоматизированная линия для производства ферментированных продуктов методом ультрафильтрации&amp;quot;</w:t>
            </w:r>
          </w:p>
        </w:tc>
        <w:tc>
          <w:tcPr>
            <w:tcW w:w="5100" w:type="dxa"/>
            <w:shd w:val="clear" w:fill="fdf5e8"/>
          </w:tcPr>
          <w:p>
            <w:pPr>
              <w:ind w:left="113.47199999999999" w:right="113.47199999999999"/>
              <w:spacing w:before="120" w:after="120"/>
            </w:pPr>
            <w:r>
              <w:rPr/>
              <w:t xml:space="preserve">1 компл.,</w:t>
            </w:r>
            <w:br/>
            <w:r>
              <w:rPr/>
              <w:t xml:space="preserve">7,200,000.00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23.06.2025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г. Дятлово, ул. Октябрьская,105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2024-1168055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для приемки, обработки и хранения молока, сливок и сыворотки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для приемки, обработки и хранения молока, сливок и сыворотки</w:t>
            </w:r>
          </w:p>
        </w:tc>
        <w:tc>
          <w:tcPr>
            <w:tcW w:w="5100" w:type="dxa"/>
            <w:shd w:val="clear" w:fill="fdf5e8"/>
          </w:tcPr>
          <w:p>
            <w:pPr>
              <w:ind w:left="113.47199999999999" w:right="113.47199999999999"/>
              <w:spacing w:before="120" w:after="120"/>
            </w:pPr>
            <w:r>
              <w:rPr/>
              <w:t xml:space="preserve">1 компл.,</w:t>
            </w:r>
            <w:br/>
            <w:r>
              <w:rPr/>
              <w:t xml:space="preserve">50,000,000.00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01.12.2025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2024-1168076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производства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информации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информации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информации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информации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информации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производства сыра</w:t>
            </w:r>
          </w:p>
        </w:tc>
        <w:tc>
          <w:tcPr>
            <w:tcW w:w="5100" w:type="dxa"/>
            <w:shd w:val="clear" w:fill="fdf5e8"/>
          </w:tcPr>
          <w:p>
            <w:pPr>
              <w:ind w:left="113.47199999999999" w:right="113.47199999999999"/>
              <w:spacing w:before="120" w:after="120"/>
            </w:pPr>
            <w:r>
              <w:rPr/>
              <w:t xml:space="preserve">1 компл.,</w:t>
            </w:r>
            <w:br/>
            <w:r>
              <w:rPr/>
              <w:t xml:space="preserve">41,500,000.00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01.11.2025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информации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2024-1168262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для упаковки головок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упаковки головок сыра</w:t>
            </w:r>
          </w:p>
        </w:tc>
        <w:tc>
          <w:tcPr>
            <w:tcW w:w="5100" w:type="dxa"/>
            <w:shd w:val="clear" w:fill="fdf5e8"/>
          </w:tcPr>
          <w:p>
            <w:pPr>
              <w:ind w:left="113.47199999999999" w:right="113.47199999999999"/>
              <w:spacing w:before="120" w:after="120"/>
            </w:pPr>
            <w:r>
              <w:rPr/>
              <w:t xml:space="preserve">1 компл.,</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01.11.2025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2024-1168320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дистилляции мисцеллы, рекуперации растворителя для объекта строительства «Техническая модернизация экстракционного корпуса ОАО «Витебский МЭЗ», расположенного по адресу г.Витебск, ул.М.Горького, 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+375 212 67 96 73
</w:t>
            </w:r>
            <w:br/>
            <w:r>
              <w:rPr/>
              <w:t xml:space="preserve"> 300203571@mail.ru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Жарцов Андрей Александрович, +375 212 67 96 50, +375 212 67 96 94, rabotaykc@mail.ru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дистилляции мисцеллы, рекуперации растворителя для объекта строительства «Техническая модернизация экстракционного корпуса ОАО «Витебский МЭЗ», расположенного по адресу г.Витебск, ул.М.Горького, 49.»</w:t>
            </w:r>
          </w:p>
        </w:tc>
        <w:tc>
          <w:tcPr>
            <w:tcW w:w="5100" w:type="dxa"/>
            <w:shd w:val="clear" w:fill="fdf5e8"/>
          </w:tcPr>
          <w:p>
            <w:pPr>
              <w:ind w:left="113.47199999999999" w:right="113.47199999999999"/>
              <w:spacing w:before="120" w:after="120"/>
            </w:pPr>
            <w:r>
              <w:rPr/>
              <w:t xml:space="preserve">1 компл.,</w:t>
            </w:r>
            <w:br/>
            <w:r>
              <w:rPr/>
              <w:t xml:space="preserve">5,768,579.83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28.93.17.800</w:t>
            </w:r>
          </w:p>
        </w:tc>
      </w:tr>
    </w:tbl>
    <w:p/>
    <w:p>
      <w:pPr>
        <w:ind w:left="113.47199999999999" w:right="113.47199999999999"/>
        <w:spacing w:before="120" w:after="120"/>
      </w:pPr>
      <w:r>
        <w:rPr>
          <w:b w:val="1"/>
          <w:bCs w:val="1"/>
        </w:rPr>
        <w:t xml:space="preserve">Процедура закупки № 2024-1166856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Отделка поверхностей и нанесение покрытий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Поточно-механизированная линия окраски рам и крупногабаритных узлов методом комбинированного распыления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Евстратенко Юрий Михайлович, +375 232 59-13-82, utp@gomselmash.by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отклонить все предложения
</w:t>
            </w:r>
            <w:br/>
            <w:r>
              <w:rPr/>
              <w:t xml:space="preserve">конкурс состоится 28.08.2024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27.08.2024 до 12.00 Открытое акционерное общество «Гомсельмаш»
</w:t>
            </w:r>
            <w:br/>
            <w:r>
              <w:rPr/>
              <w:t xml:space="preserve">ул. Шоссейная 41, 246004, г.Гомель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Поточно-механизированная линия окраски рам и крупногабаритных узлов методом комбинированного распыления</w:t>
            </w:r>
          </w:p>
        </w:tc>
        <w:tc>
          <w:tcPr>
            <w:tcW w:w="5100" w:type="dxa"/>
            <w:shd w:val="clear" w:fill="fdf5e8"/>
          </w:tcPr>
          <w:p>
            <w:pPr>
              <w:ind w:left="113.47199999999999" w:right="113.47199999999999"/>
              <w:spacing w:before="120" w:after="120"/>
            </w:pPr>
            <w:r>
              <w:rPr/>
              <w:t xml:space="preserve">1 ед.,</w:t>
            </w:r>
            <w:br/>
            <w:r>
              <w:rPr/>
              <w:t xml:space="preserve">27,000,000.00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28.29.60.990</w:t>
            </w:r>
          </w:p>
        </w:tc>
      </w:tr>
    </w:tbl>
    <w:p/>
    <w:p>
      <w:pPr>
        <w:ind w:left="113.47199999999999" w:right="113.47199999999999"/>
        <w:spacing w:before="120" w:after="120"/>
      </w:pPr>
      <w:r>
        <w:rPr>
          <w:b w:val="1"/>
          <w:bCs w:val="1"/>
        </w:rPr>
        <w:t xml:space="preserve">Процедура закупки № 2024-1166822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Подъемно-транспортное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Автокран грузоподъемность 100 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Демченко Наталья Николаевна, +375232793305, n.demchenko@beloil.by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Автокран грузоподъемность 100 т.</w:t>
            </w:r>
          </w:p>
        </w:tc>
        <w:tc>
          <w:tcPr>
            <w:tcW w:w="5100" w:type="dxa"/>
            <w:shd w:val="clear" w:fill="fdf5e8"/>
          </w:tcPr>
          <w:p>
            <w:pPr>
              <w:ind w:left="113.47199999999999" w:right="113.47199999999999"/>
              <w:spacing w:before="120" w:after="120"/>
            </w:pPr>
            <w:r>
              <w:rPr/>
              <w:t xml:space="preserve">2 шт.,</w:t>
            </w:r>
            <w:br/>
            <w:r>
              <w:rPr/>
              <w:t xml:space="preserve">4,951,880.00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29.10.51.600</w:t>
            </w:r>
          </w:p>
        </w:tc>
      </w:tr>
    </w:tbl>
    <w:p/>
    <w:p>
      <w:pPr>
        <w:ind w:left="113.47199999999999" w:right="113.47199999999999"/>
        <w:spacing w:before="120" w:after="120"/>
      </w:pPr>
      <w:r>
        <w:rPr>
          <w:b w:val="1"/>
          <w:bCs w:val="1"/>
        </w:rPr>
        <w:t xml:space="preserve">Процедура закупки № 2024-1151067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c>
          <w:tcPr>
            <w:tcW w:w="5100" w:type="dxa"/>
            <w:shd w:val="clear" w:fill="fdf5e8"/>
          </w:tcPr>
          <w:p>
            <w:pPr>
              <w:ind w:left="113.47199999999999" w:right="113.47199999999999"/>
              <w:spacing w:before="120" w:after="120"/>
            </w:pPr>
            <w:r>
              <w:rPr/>
              <w:t xml:space="preserve">50 ед.,</w:t>
            </w:r>
            <w:br/>
            <w:r>
              <w:rPr/>
              <w:t xml:space="preserve">40,920,000.00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2024-1160109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шлицешлифовального оборудования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(ОГТ);+375 17 355 93 16, email: bta@mgw.by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br/>
            <w:r>
              <w:rPr/>
              <w:t xml:space="preserve">Внесены изменение в приложение 4 Конкурсных документов (Техническое задание) пункты 3.1.8, 4.1.1, 4.1.5, 4.1.9, 4.1.13, 4.1.21 таблиц 1 и 2.</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шлицешлифовальных станков с ЧПУ.</w:t>
            </w:r>
          </w:p>
        </w:tc>
        <w:tc>
          <w:tcPr>
            <w:tcW w:w="5100" w:type="dxa"/>
            <w:shd w:val="clear" w:fill="fdf5e8"/>
          </w:tcPr>
          <w:p>
            <w:pPr>
              <w:ind w:left="113.47199999999999" w:right="113.47199999999999"/>
              <w:spacing w:before="120" w:after="120"/>
            </w:pPr>
            <w:r>
              <w:rPr/>
              <w:t xml:space="preserve">2 ед.,</w:t>
            </w:r>
            <w:br/>
            <w:r>
              <w:rPr/>
              <w:t xml:space="preserve">4,800,000.00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2024-1167576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листоправильной машины для правки деталей в количестве 1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6,000,000.00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28.41.31.200</w:t>
            </w:r>
          </w:p>
        </w:tc>
      </w:tr>
    </w:tbl>
    <w:p/>
    <w:p>
      <w:pPr>
        <w:ind w:left="113.47199999999999" w:right="113.47199999999999"/>
        <w:spacing w:before="120" w:after="120"/>
      </w:pPr>
      <w:r>
        <w:rPr>
          <w:b w:val="1"/>
          <w:bCs w:val="1"/>
        </w:rPr>
        <w:t xml:space="preserve">Процедура закупки № 2024-1166975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букв, надписей, цифр и эмблемы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Давидовский Сергей Сергеевич, S.Davidovskii@mtz.by, +375 17 398-97-81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наличие согласованной конструкторской документации с УКЭР-1 ОАО "МТЗ" (с датой актуализации Сторонами КД не позднее 5 лет от даты поставки в календарном году), наличие положительного заключения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 же рассматривать предложения участников по предлагаемому количеству отличному от запрашиваемого. Задание на закупку №917-231-25-1220 от 26.07.2024г.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07.08.2024г.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Буквы, надписи, цифры и эмблема</w:t>
            </w:r>
          </w:p>
        </w:tc>
        <w:tc>
          <w:tcPr>
            <w:tcW w:w="5100" w:type="dxa"/>
            <w:shd w:val="clear" w:fill="fdf5e8"/>
          </w:tcPr>
          <w:p>
            <w:pPr>
              <w:ind w:left="113.47199999999999" w:right="113.47199999999999"/>
              <w:spacing w:before="120" w:after="120"/>
            </w:pPr>
            <w:r>
              <w:rPr/>
              <w:t xml:space="preserve">322 600 шт.,</w:t>
            </w:r>
            <w:br/>
            <w:r>
              <w:rPr/>
              <w:t xml:space="preserve">10,400,000.00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18.12</w:t>
            </w:r>
          </w:p>
        </w:tc>
      </w:tr>
    </w:tbl>
    <w:p/>
    <w:p>
      <w:pPr>
        <w:ind w:left="113.47199999999999" w:right="113.47199999999999"/>
        <w:spacing w:before="120" w:after="120"/>
      </w:pPr>
      <w:r>
        <w:rPr>
          <w:b w:val="1"/>
          <w:bCs w:val="1"/>
        </w:rPr>
        <w:t xml:space="preserve">Процедура закупки № 2024-1167258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аккумуляторных батарей 12В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Радюк Екатерина Владимировна, тел. +375 17 246 60 40,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процедуре закупки допускаются АКБ:
</w:t>
            </w:r>
            <w:br/>
            <w:r>
              <w:rPr/>
              <w:t xml:space="preserve">- соответствующие техническим требованиям ОАО «МТЗ» (прилагаются), на которые имеется положительное заключение УКЭР-1 ОАО «МТЗ» и которые внесены в конструкторскую документацию ОАО «МТЗ»;
</w:t>
            </w:r>
            <w:br/>
            <w:r>
              <w:rPr/>
              <w:t xml:space="preserve">-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№236-1177</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07.08.2024г.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+ 375 17 398 97 91, электронной почте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Аккумуляторные батареи 12В 88-100 Ач в соответствии с документацией о закупке</w:t>
            </w:r>
          </w:p>
        </w:tc>
        <w:tc>
          <w:tcPr>
            <w:tcW w:w="5100" w:type="dxa"/>
            <w:shd w:val="clear" w:fill="fdf5e8"/>
          </w:tcPr>
          <w:p>
            <w:pPr>
              <w:ind w:left="113.47199999999999" w:right="113.47199999999999"/>
              <w:spacing w:before="120" w:after="120"/>
            </w:pPr>
            <w:r>
              <w:rPr/>
              <w:t xml:space="preserve">18 000 шт.,</w:t>
            </w:r>
            <w:br/>
            <w:r>
              <w:rPr/>
              <w:t xml:space="preserve">5,600,000.00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w:t>
            </w:r>
          </w:p>
        </w:tc>
      </w:tr>
    </w:tbl>
    <w:p/>
    <w:p>
      <w:pPr>
        <w:ind w:left="113.47199999999999" w:right="113.47199999999999"/>
        <w:spacing w:before="120" w:after="120"/>
      </w:pPr>
      <w:r>
        <w:rPr>
          <w:b w:val="1"/>
          <w:bCs w:val="1"/>
        </w:rPr>
        <w:t xml:space="preserve">Процедура закупки № 2024-1161236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Турбостроение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дефектовке и восстановлению деталей газовой турбины PG9171E филиала «Гродненская теплоэлектроцентраль-2» РУП «Гродноэнерго»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Гродненское республиканское унитарное предприятие электроэнергетики “Гродноэнерго”
</w:t>
            </w:r>
            <w:br/>
            <w:r>
              <w:rPr/>
              <w:t xml:space="preserve">Республика Беларусь, Гродненская обл., г. Гродно, 230003, пр. Космонавтов, 64
</w:t>
            </w:r>
            <w:br/>
            <w:r>
              <w:rPr/>
              <w:t xml:space="preserve">  500036458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Имя, должность, адрес и телефон должностных лиц, которые поддерживают связь с участниками:
</w:t>
            </w:r>
            <w:br/>
            <w:r>
              <w:rPr/>
              <w:t xml:space="preserve">	- по вопросам процедуры закупки: начальник сектора ОКРЭД УМТС РУП «Гродноэнерго» Головач Анжелика Казимировна (тел. +375 152 79-22-43);
</w:t>
            </w:r>
            <w:br/>
            <w:r>
              <w:rPr/>
              <w:t xml:space="preserve">	- по техническим вопросам: Кайко Владимир Николаевич – начальник ПГТЦ филиала «Гродненская ТЭЦ-2» РУП «Гродноэнерго», тел. +375 152 45-34-26.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4. Требования к участникам закупки из одного источника.
4.1. Участником процедуры закупки может быть любое юридическое или физическое лицо (за исключением случаев, предусмотренных законодательством),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настоящим порядком,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недопускаемых к закупкам (формирование и ведение реестра осуществляет Министерство антимонопольного регулирования и торговли в установленном им порядке).
4.2. Подтверждение правоспособности юридического лица: предоставить копию свидетельства о государственной регистрации участника.
4.3. Письменное подтверждение о не нахождении претендента в процессе ликвидации, реорганизации (за исключением юридического лица, к которому присоединяется другое юридическое лицо), или в стадии прекращения деятельности; отсутствие решения соответствующего суда о признании участника неплатежеспособным (банкротом) (предоставить подтверждение в виде письма участника).
4.4. Отсутствие в течение последних 2 (двух) лет непогашенных (непризнанных) претензий со стороны РУП «Гродноэнерго», в рамках предыдущих сделок в части нарушения качества выполненных работ, сроков выполнения работ (более 30 (тридцати) календарных дней), нарушения сроков, установленных договором по замене (исправлению дефектов) некачественно выполненных работ (предоставить письменную информацию об отсутствии либо наличии добровольно погашенных претензий со стороны РУП «Гродноэнерго» в рамках предыдущих сделок). 
4.5. Участник должен выразить согласие на заключение Контракта в редакции Заказчика. Контракт заключается в соответствии с законодательством Республики Беларусь. При заключении сторонами Контракта могут быть внесены по взаимному соглашению отдельные условия, но не изменяющие существенные условия процедуры закупки. Заказчик оставляет за собой право принять или отклонить предложения Участника по внесению изменений и дополнений в проект Контракта. Проект соответствующего Контракта прилагается (Приложение № 6).</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5. Требования к квалификации Участника.
5.1. Участник (субподрядчик Участника), выполняющий работы, должен обладать соответствующими сертификатами, техническими паспортами и другими документами, удостоверяющими качество восстановления (предоставить гарантийное письмо). 		    
5.2. Участник обязан обеспечить своевременное устранение недостатков, выявленных при приемке работ и в гарантийный период (предоставить гарантийное письмо).
5.3. Персонал Участника (субподрядчик Участника) должен быть обучен, знать технологию восстановления (ремонта) Деталей, иметь опыт работы по восстановлению Деталей газовых турбин PG 9171E (MS9001, GE Frame 9E, 9171(E), MS9001 (E)), в объеме их капитального ремонта (предоставить гарантийное письмо).
6. Требования к опыту выполнения работ.
6.1. Сведения об опыте проведения работ по восстановлению, указанных в п. 2.1 Деталей для газовых турбин PG 9171E (MS9001 ,GE Frame 9E, 9171(E), MS9001 (E)) в объеме капитального ремонта, участником предоставляются по форме, согласно Приложению 5. Количество объектов, о которых предоставляется информация – не менее 2-х за последние 5 лет. При невозможности выполнения работ собственными силами, Участник указывает субподрядные организации и предоставляет аналогичные сведения об опыте выполнения работ предполагаемыми субподрядчиками. 
6.2.	Участник (субподрядчик Участника) должен обладать подтвержденным, посредством предоставления не менее двух положительных отзывов эксплуатирующих организаций, опытом восстановления Деталей для газовых турбин PG 9171E (MS9001, GE Frame 9E, 9171(E), MS9001 (E)), в объёме капитального ремонта.
6.3. Наличие у Исполнителя работ системы управления качеством производства, подтверждённой соответствующим сертификатом ISO 9001:2015 (предоставить копию сертификата).
6.4. С целью обеспечения совместимости с оборудованием к выполнению работ по восстановлению Деталей данного оборудования, качество которых должно соответствовать (или превосходить) требования их изготовителя, допускается Участник (субподрядчик Участника) обладающий необходимой технологией восстановления Деталей согласно Приложению 1 для газовых турбин PG 9171E (MS9001, GE Frame 9E, 9171(E), MS9001 (E)), оборудованием, инструментом, приспособлениями, материалами, чертежами завода-изготовителя и производственной базой (площадка, склад для хранения, необходимый станочный парк, приборы контроля металла, технологическое оборудование для восстановления защитного покрытия), необходимой для выполнения ремонтно-восстановительных работ (предоставить гарантийное письмо).
6.5. По требованию Заказчика, Участник обязан предоставить Заказчику доступ к осмотру производственных площадок, станочного парка, оборудования и приспособлений, необходимых для проведения восстановления Деталей (предоставить гарантийное письмо).
6.6. При недостаточном количестве информации в предоставленных отзывах, Заказчик вправе обратиться за дополнительной информацией к Участнику. 
6.7. Участники признаются несоответствующими требованиям, если:
1) имеются отрицательные отзывы Заказчиков в части требований п.6.2. настоящей документации;
2) имели место случаи невыполнения Участником контрактных обязательств;
3) опыт выполнения работ не соответствует требованиям п.6.1. настоящей документации;
4) предоставленная Участником информация не может быть отнесена к закупаемым работам;
5) указано менее 2-х объектов в части требований п.6.1. настоящей документации;
6) предоставлено менее 2-х отзывов либо они не соответствуют требованиям п.6.2. настоящей документации.
7) не предоставление сертификата согласно требованиям п.6.3.</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w:t>
            </w:r>
            <w:br/>
            <w:r>
              <w:rPr/>
              <w:t xml:space="preserve">2.2. Участник предоставляет предложение на весь объем закупаемых работ (в рамках лота).
</w:t>
            </w:r>
            <w:br/>
            <w:r>
              <w:rPr/>
              <w:t xml:space="preserve">  2.3. Объем работ по каждой группе Деталей должен быть разделен по следующим уровням сложности ремонта: 
</w:t>
            </w:r>
            <w:br/>
            <w:r>
              <w:rPr/>
              <w:t xml:space="preserve">－	Дефектовка, транспортировка и по ее результатам легкий ремонт (если потребуется). Стоимость дефектовки, транспортировки и легкого ремонта должна быть не выше 60% от стоимости дефектовки и капитального ремонта;
</w:t>
            </w:r>
            <w:br/>
            <w:r>
              <w:rPr/>
              <w:t xml:space="preserve">－	Дефектовка, транспортировка и по ее результатам средний ремонт. Стоимость дефектовки, транспортировки и среднего ремонта должна быть не выше 80% от стоимости дефектовки и капитального ремонта;
</w:t>
            </w:r>
            <w:br/>
            <w:r>
              <w:rPr/>
              <w:t xml:space="preserve">－	Дефектовка, транспортировка и по ее результатам капитальный ремонт. Стоимость дефектовки, транспортировки и капитального ремонта должна быть не выше 20% от стоимости новых деталей;
</w:t>
            </w:r>
            <w:br/>
            <w:r>
              <w:rPr/>
              <w:t xml:space="preserve">－	В случае, если по результатам дефектовки будет принято решение о нецелесообразности восстановления какой-либо детали вследствие достижения ей предельного состояния (т.е. ее восстановление нецелесообразно), данная деталь должна быть заменена на аналогичную новую либо восстановленную не более одного раза. Стоимость замены на аналогичную восстановленную не более одного раза деталь должна быть не выше стоимости ее капитального ремонта, указанной в предложении Участника. Решение о замене детали на новую принимает Заказчик по результатам проведенной дефектовки по стоимости указанной в предложении Участника.
</w:t>
            </w:r>
            <w:br/>
            <w:r>
              <w:rPr/>
              <w:t xml:space="preserve">2.4. Объем и уровень работ по восстановлению Деталей согласно Приложению 1 должны быть скорректированы по результатам дефектовки и являться базисом для определения стоимости ремонта. 
</w:t>
            </w:r>
            <w:br/>
            <w:r>
              <w:rPr/>
              <w:t xml:space="preserve">2.5. Гарантийные обязательства на Комплект восстановленных деталей (здесь и далее под комплектом восстановленных деталей следует понимать детали, перечисленные в п. 2.1 настоящего документа, прошедшие дефектовку и ремонт, в том числе новые либо восстановленные, поставленные взамен деталей, восстановление которых признано нецелесообразным, в комплектности аналогичной комплектности передаваемых для восстановления деталей и соответствующей требованиям настоящей документации): не менее 8000 моточасов наработки либо не менее 12 месяцев с даты подписания Сторонами Акта сдачи-приемки выполненных работ в зависимости, что наступит ранее.
</w:t>
            </w:r>
            <w:br/>
            <w:r>
              <w:rPr/>
              <w:t xml:space="preserve">3.1. В коммерческом предложении Участник предоставляет четкие критерии отнесения объема работ по уровням тяжести ремонта, а также критерии отнесения деталей к неремонтопригодным.
</w:t>
            </w:r>
            <w:br/>
            <w:r>
              <w:rPr/>
              <w:t xml:space="preserve">3.2. Коммерческое предложение предоставляется и должно содержать стоимость по каждому уровню сложности ремонта, в соответствии с п. 2.3, на каждую ремонтируемую единицу, а также стоимость комплекта новых деталей в соответствии с Приложением 2.
</w:t>
            </w:r>
            <w:br/>
            <w:r>
              <w:rPr/>
              <w:t xml:space="preserve">3.3. Обязательное участие представителей Заказчика (за счет Заказчика) в дефектовке и определении уровня сложности ремонта на заводе, производящим восстановление деталей с подписанием двухстороннего акта после проведенной дефектовки деталей (предоставить гарантийное письмо). 
</w:t>
            </w:r>
            <w:br/>
            <w:r>
              <w:rPr/>
              <w:t xml:space="preserve">3.4. Рабочие лопатки 1 ступени, сопловые лопатки 1,2,3 ступеней ГТ должны поставляться из ремонта со всеми необходимыми частями для их установки на турбину (предоставить гарантийное письмо).
</w:t>
            </w:r>
            <w:br/>
            <w:r>
              <w:rPr/>
              <w:t xml:space="preserve">3.5. Подтверждение того, что в случае, если по результатам дефектовки будет принято решение о нецелесообразности восстановления какой-либо детали вследствие достижения ей предельного состояния (т.е. ее восстановление нецелесообразно), данная деталь должна быть заменена на аналогичную новую либо восстановленную не более одного раза. Замененная деталь должна быть совместима с восстанавливаемыми деталями данного типа и, по результатам выполнения Работ образовывать единый Комплект восстановленных деталей, совместимых между собой, совместимых с газовой турбиной PG9171E филиала «Гродненская теплоэлектроцентраль-2» РУП «Гродноэнерго». 
</w:t>
            </w:r>
            <w:br/>
            <w:r>
              <w:rPr/>
              <w:t xml:space="preserve">Стоимость замены на аналогичную восстановленную не более одного раза деталь должна быть не выше стоимости ее капитального ремонта, указанной в коммерческом предложении. Не подлежащие восстановлению детали возвращаются Заказчику (предоставить гарантийное письмо).
</w:t>
            </w:r>
            <w:br/>
            <w:r>
              <w:rPr/>
              <w:t xml:space="preserve">Решение о замене детали на новую принимает Заказчик по результатам проведенной дефектовки.
</w:t>
            </w:r>
            <w:br/>
            <w:r>
              <w:rPr/>
              <w:t xml:space="preserve">3.6. Предоставление отчетной восстановительной (ремонтной) документации на выполненные работы (предоставить гарантийное письмо с указанием названия документов).
</w:t>
            </w:r>
            <w:br/>
            <w:r>
              <w:rPr/>
              <w:t xml:space="preserve">3.7. Технологическая документация по выполняемым работам должна быть в наличии на ремонтной площадке и должна предъявляться по требованию Заказчика (предоставить гарантийное письмо).
</w:t>
            </w:r>
            <w:br/>
            <w:r>
              <w:rPr/>
              <w:t xml:space="preserve">3.8. Вся документация (отчёты, протоколы, репорты) предоставляется непосредственным исполнителем работ, Подрядчик обязан предоставить копию всех отчетов, протоколов, репортов на русском или английском языке (предоставить гарантийное письмо).
</w:t>
            </w:r>
            <w:br/>
            <w:r>
              <w:rPr/>
              <w:t xml:space="preserve">     3.9. Наличие лицензий, разрешений и других документов, требуемых в соответствии с действующим законодательством страны регистрации участника (его субподрядчика) при выполнении работ (предоставить заверенные копии). В случае отсутствия, необходимо указать, что лицензия (либо другой разрешительный документ) в соответствии с законодательством на данный вид деятельности не требуется.
</w:t>
            </w:r>
            <w:br/>
            <w:r>
              <w:rPr/>
              <w:t xml:space="preserve">3.10. Приемка выполненных работ будет производиться на площадке Заказчика (предоставить гарантийное письмо).	Участник должен сообщить об окончании работ не менее, чем за 2 недели до отгрузки Комплекта восстановленных деталей. Акты выполненных работ оформляются после проведения Заказчиком приёмки восстановленных Деталей по адресу Республика Беларусь, г.Гродно, шоссе Скидельское, 10 филиал «Гродненская теплоэлектроцентраль-2»  РУП «Гродноэнерго».
</w:t>
            </w:r>
            <w:br/>
            <w:r>
              <w:rPr/>
              <w:t xml:space="preserve">3.11. Нанесение покрытий (термобарьерного, антиокислительного и т.д.) Деталей должно быть выполнено с качеством не ниже, чем у оригинальных запасных частей с приложением соответствующего сертификата на использованные материалы (предоставить гарантийное письмо).
</w:t>
            </w:r>
            <w:br/>
            <w:r>
              <w:rPr/>
              <w:t xml:space="preserve">3.12. Качество Комплекта восстановленных деталей, их конструктивных элементов должно соответствовать требованиям (или превосходить) компании GE (их изготовителя). Восстановление Деталей должно быть выполнено по действующим нормам и технологическим процессам для газовых турбин PG 9171E (MS9001, GE Frame 9E, 9171(E), MS9001 (E)) (предоставить гарантийное письмо).
</w:t>
            </w:r>
            <w:br/>
            <w:r>
              <w:rPr/>
              <w:t xml:space="preserve">3.13. Все используемые материалы должны иметь соответствующие сертификаты и другие документы, подтверждающие их качество. Копии сертификатов и других документов, подтверждающих качество предоставляемых материалов, должны быть представлены Заказчику за 30 (тридцать) рабочих дней до их использования (предоставить гарантийное письмо).
</w:t>
            </w:r>
            <w:br/>
            <w:r>
              <w:rPr/>
              <w:t xml:space="preserve">
</w:t>
            </w:r>
            <w:br/>
            <w:r>
              <w:rPr/>
              <w:t xml:space="preserve">
</w:t>
            </w:r>
            <w:br/>
            <w:r>
              <w:rPr/>
              <w:t xml:space="preserve">
</w:t>
            </w:r>
            <w:br/>
            <w:r>
              <w:rPr/>
              <w:t xml:space="preserve">3.1. В коммерческом предложении Участник предоставляет четкие критерии отнесения объема работ по уровням тяжести ремонта, а также критерии отнесения деталей к неремонтопригодным.
</w:t>
            </w:r>
            <w:br/>
            <w:r>
              <w:rPr/>
              <w:t xml:space="preserve">3.2. Коммерческое предложение предоставляется и должно содержать стоимость по каждому уровню сложности ремонта, в соответствии с п. 2.3, на каждую ремонтируемую единицу, а также стоимость комплекта новых деталей в соответствии с Приложением 2.
</w:t>
            </w:r>
            <w:br/>
            <w:r>
              <w:rPr/>
              <w:t xml:space="preserve">3.3. Обязательное участие представителей Заказчика (за счет Заказчика) в дефектовке и определении уровня сложности ремонта на заводе, производящим восстановление деталей с подписанием двухстороннего акта после проведенной дефектовки деталей (предоставить гарантийное письмо). 
</w:t>
            </w:r>
            <w:br/>
            <w:r>
              <w:rPr/>
              <w:t xml:space="preserve">3.4. Рабочие лопатки 1 ступени, сопловые лопатки 1,2,3 ступеней ГТ должны поставляться из ремонта со всеми необходимыми частями для их установки на турбину (предоставить гарантийное письмо).
</w:t>
            </w:r>
            <w:br/>
            <w:r>
              <w:rPr/>
              <w:t xml:space="preserve">3.5. Подтверждение того, что в случае, если по результатам дефектовки будет принято решение о нецелесообразности восстановления какой-либо детали вследствие достижения ей предельного состояния (т.е. ее восстановление нецелесообразно), данная деталь должна быть заменена на аналогичную новую либо восстановленную не более одного раза. Замененная деталь должна быть совместима с восстанавливаемыми деталями данного типа и, по результатам выполнения Работ образовывать единый Комплект восстановленных деталей, совместимых между собой, совместимых с газовой турбиной PG9171E филиала «Гродненская теплоэлектроцентраль-2» РУП «Гродноэнерго». 
</w:t>
            </w:r>
            <w:br/>
            <w:r>
              <w:rPr/>
              <w:t xml:space="preserve">Стоимость замены на аналогичную восстановленную не более одного раза деталь должна быть не выше стоимости ее капитального ремонта, указанной в коммерческом предложении. Не подлежащие восстановлению детали возвращаются Заказчику (предоставить гарантийное письмо).
</w:t>
            </w:r>
            <w:br/>
            <w:r>
              <w:rPr/>
              <w:t xml:space="preserve">Решение о замене детали на новую принимает Заказчик по результатам проведенной дефектовки.
</w:t>
            </w:r>
            <w:br/>
            <w:r>
              <w:rPr/>
              <w:t xml:space="preserve">3.6. Предоставление отчетной восстановительной (ремонтной) документации на выполненные работы (предоставить гарантийное письмо с указанием названия документов).
</w:t>
            </w:r>
            <w:br/>
            <w:r>
              <w:rPr/>
              <w:t xml:space="preserve">3.7. Технологическая документация по выполняемым работам должна быть в наличии на ремонтной площадке и должна предъявляться по требованию Заказчика (предоставить гарантийное письмо).
</w:t>
            </w:r>
            <w:br/>
            <w:r>
              <w:rPr/>
              <w:t xml:space="preserve">3.8. Вся документация (отчёты, протоколы, репорты) предоставляется непосредственным исполнителем работ, Подрядчик обязан предоставить копию всех отчетов, протоколов, репортов на русском или английском языке (предоставить гарантийное письмо).
</w:t>
            </w:r>
            <w:br/>
            <w:r>
              <w:rPr/>
              <w:t xml:space="preserve">     3.9. Наличие лицензий, разрешений и других документов, требуемых в соответствии с действующим законодательством страны регистрации участника (его субподрядчика) при выполнении работ (предоставить заверенные копии). В случае отсутствия, необходимо указать, что лицензия (либо другой разрешительный документ) в соответствии с законодательством на данный вид деятельности не требуется.
</w:t>
            </w:r>
            <w:br/>
            <w:r>
              <w:rPr/>
              <w:t xml:space="preserve">3.10. Приемка выполненных работ будет производиться на площадке Заказчика (предоставить гарантийное письмо).	Участник должен сообщить об окончании работ не менее, чем за 2 недели до отгрузки Комплекта восстановленных деталей. Акты выполненных работ оформляются после проведения Заказчиком приёмки восстановленных Деталей по адресу Республика Беларусь, г.Гродно, шоссе Скидельское, 10 филиал «Гродненская теплоэлектроцентраль-2»  РУП «Гродноэнерго».
</w:t>
            </w:r>
            <w:br/>
            <w:r>
              <w:rPr/>
              <w:t xml:space="preserve">3.11. Нанесение покрытий (термобарьерного, антиокислительного и т.д.) Деталей должно быть выполнено с качеством не ниже, чем у оригинальных запасных частей с приложением соответствующего сертификата на использованные материалы (предоставить гарантийное письмо).
</w:t>
            </w:r>
            <w:br/>
            <w:r>
              <w:rPr/>
              <w:t xml:space="preserve">3.12. Качество Комплекта восстановленных деталей, их конструктивных элементов должно соответствовать требованиям (или превосходить) компании GE (их изготовителя). Восстановление Деталей должно быть выполнено по действующим нормам и технологическим процессам для газовых турбин PG 9171E (MS9001, GE Frame 9E, 9171(E), MS9001 (E)) (предоставить гарантийное письмо).
</w:t>
            </w:r>
            <w:br/>
            <w:r>
              <w:rPr/>
              <w:t xml:space="preserve">3.13. Все используемые материалы должны иметь соответствующие сертификаты и другие документы, подтверждающие их качество. Копии сертификатов и других документов, подтверждающих качество предоставляемых материалов, должны быть представлены Заказчику за 30 (тридцать) рабочих дней до их использования (предоставить гарантийное письмо).
</w:t>
            </w:r>
            <w:br/>
            <w:r>
              <w:rPr/>
              <w:t xml:space="preserve">
</w:t>
            </w:r>
            <w:br/>
            <w:r>
              <w:rPr/>
              <w:t xml:space="preserve">12.1. Срок действия коммерческого предложения должен быть не менее 60 календарных дней. Коммерческое предложение, имеющее более короткий срок действия или без его указания, может быть отклонено как не отвечающее требованиям коммерческих документов.
</w:t>
            </w:r>
            <w:br/>
            <w:r>
              <w:rPr/>
              <w:t xml:space="preserve">Исчисление срока начинается с даты вскрытия конвертов (электронного письма) с коммерческими предложениями и заканчивается не ранее срока заключения контракта.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Прилагаются к данному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Коммерческое предложение должно быть подано по адресу: Республика Беларусь, 230003, г. Гродно, пр-т Космонавтов, 64 либо на e-mail: rupzakupki@energo.grodno.by в срок до 12.00 часов (местного времени) 13 августа 2024 года.
</w:t>
            </w:r>
            <w:br/>
            <w:r>
              <w:rPr/>
              <w:t xml:space="preserve">13.2. Коммерческое предложение может быть подано участником: непосредственно Заказчику по указанному в настоящей документации адресу, выслано по почте, по указанной электронной почте.
</w:t>
            </w:r>
            <w:br/>
            <w:r>
              <w:rPr/>
              <w:t xml:space="preserve">13.3. Конверты с коммерческими предложениями регистрируются в порядке их поступления. По требованию участника Заказчик выдает ему расписку с указанием даты и времени получения его коммерческого предложения.
</w:t>
            </w:r>
            <w:br/>
            <w:r>
              <w:rPr/>
              <w:t xml:space="preserve">
</w:t>
            </w:r>
            <w:br/>
            <w:r>
              <w:rPr/>
              <w:t xml:space="preserve">
</w:t>
            </w:r>
            <w:br/>
            <w:r>
              <w:rPr/>
              <w:t xml:space="preserve">Дата и время вскрытия конвертов (электронных писем) с коммерческими предложениями: 13 августа 2024 года 14.00 часов (местного времени).
</w:t>
            </w:r>
            <w:br/>
            <w:r>
              <w:rPr/>
              <w:t xml:space="preserve">
</w:t>
            </w:r>
            <w:br/>
            <w:r>
              <w:rPr/>
              <w:t xml:space="preserve">11. Требование к форме и содержанию коммерческого предложения.
</w:t>
            </w:r>
            <w:br/>
            <w:r>
              <w:rPr/>
              <w:t xml:space="preserve">
</w:t>
            </w:r>
            <w:br/>
            <w:r>
              <w:rPr/>
              <w:t xml:space="preserve">11.1. Коммерческое предложение участника в обязательном порядке должно быть представлено в 2-х экземплярах на бумажном носителе (оригинал и копия) и 1 экземпляр в электронном виде (на электронном носителе информации с невозможностью модифицирования информации).
</w:t>
            </w:r>
            <w:br/>
            <w:r>
              <w:rPr/>
              <w:t xml:space="preserve">Документы должны быть представлены на русском языке в электронном виде в формате pdf (отсканированный оригинал письменного документа).
</w:t>
            </w:r>
            <w:br/>
            <w:r>
              <w:rPr/>
              <w:t xml:space="preserve">В качестве электронного носителя информации могут быть представлены DVD-R или CD-R диски, запись на которых должна быть произведена без возможности дополнительной записи. Рекомендуется данные диски записывать с помощью программного обеспечения Nero Burning Rom со скоростью 4Х.
</w:t>
            </w:r>
            <w:br/>
            <w:r>
              <w:rPr/>
              <w:t xml:space="preserve">Допускается подача коммерческого предложения на e-mail: rupzakupki@energo.grodno.by в архиве в запароленном виде. Предоставляемые документы должны быть заархивированы (сжаты) с паролем программой Winrar (расширение файла .rar) или Winzip (расширение файла .zip). Пароль необходимо выслать в SMS сообщении или в WhatsApp на номер телефона: + 375 29 782-92-18.
</w:t>
            </w:r>
            <w:br/>
            <w:r>
              <w:rPr/>
              <w:t xml:space="preserve">11.2. Оригинал и копии должны содержать одинаковый набор документов. В случае расхождений преимущество будет иметь оригинал.
</w:t>
            </w:r>
            <w:br/>
            <w:r>
              <w:rPr/>
              <w:t xml:space="preserve">11.3. Оригинал коммерческого предложения должен быть отпечатан или написан и подписан руководителем или уполномоченным лицом.
</w:t>
            </w:r>
            <w:br/>
            <w:r>
              <w:rPr/>
              <w:t xml:space="preserve">Копии представленных документов должны быть заверены руководителем или уполномоченным лицом участника и скреплены печатью организации (в случае её использования в деятельности).
</w:t>
            </w:r>
            <w:br/>
            <w:r>
              <w:rPr/>
              <w:t xml:space="preserve">Указанные полномочия должны подтверждаться в доверенности, приложенной к коммерческому предложению.
</w:t>
            </w:r>
            <w:br/>
            <w:r>
              <w:rPr/>
              <w:t xml:space="preserve">11.4. Все страницы коммерческого предложения должны быть завизированы руководителем или уполномоченным лицом.
</w:t>
            </w:r>
            <w:br/>
            <w:r>
              <w:rPr/>
              <w:t xml:space="preserve">11.5. В коммерческом предложении не должно быть никаких вставок между строк, подтирок или приписок, за исключением необходимых исправлений ошибок, сделанных участником процедуры закупки; такие исправления должны быть подписаны руководителем или уполномоченным им лицом.
</w:t>
            </w:r>
            <w:br/>
            <w:r>
              <w:rPr/>
              <w:t xml:space="preserve">11.6. Коммерческое предложение должно содержать:
</w:t>
            </w:r>
            <w:br/>
            <w:r>
              <w:rPr/>
              <w:t xml:space="preserve">	- сопроводительное письмо, подтверждающее принятие условий, выдвинутых Заказчиком и согласие подписать контракт;	
</w:t>
            </w:r>
            <w:br/>
            <w:r>
              <w:rPr/>
              <w:t xml:space="preserve">	- документы, указанные в разделах 2-6 настоящей документации;
</w:t>
            </w:r>
            <w:br/>
            <w:r>
              <w:rPr/>
              <w:t xml:space="preserve">- информацию, указанную в настоящей документации (сроки, условия и объем выполнения работ, гарантийные обязательства и т.д.);
</w:t>
            </w:r>
            <w:br/>
            <w:r>
              <w:rPr/>
              <w:t xml:space="preserve">- заполненные Приложения 2, 5 к настоящей документации;
</w:t>
            </w:r>
            <w:br/>
            <w:r>
              <w:rPr/>
              <w:t xml:space="preserve">	- надлежащим образом оформленные документы, подтверждающие право лица, подписавшего предложение;
</w:t>
            </w:r>
            <w:br/>
            <w:r>
              <w:rPr/>
              <w:t xml:space="preserve">- информацию, указанную в Приложении №1 настоящей документации, при этом в обязательном порядке указать:
</w:t>
            </w:r>
            <w:br/>
            <w:r>
              <w:rPr/>
              <w:t xml:space="preserve">- стоимость дефектовки, транспортировки и среднего ремонта должна быть не выше 80% от стоимости дефектовки и капитального ремонта;
</w:t>
            </w:r>
            <w:br/>
            <w:r>
              <w:rPr/>
              <w:t xml:space="preserve">- стоимость дефектовки, транспортировки и легкого ремонта должна быть не выше 60% от стоимости дефектовки и капитального ремонта;
</w:t>
            </w:r>
            <w:br/>
            <w:r>
              <w:rPr/>
              <w:t xml:space="preserve">- стоимость дефектовки, транспортировки и капитального ремонта должна быть не выше 20% от стоимости новых деталей;
</w:t>
            </w:r>
            <w:br/>
            <w:r>
              <w:rPr/>
              <w:t xml:space="preserve">- стоимость комплекта новых деталей.
</w:t>
            </w:r>
            <w:br/>
            <w:r>
              <w:rPr/>
              <w:t xml:space="preserve">11.7. Участники процедуры закупки должны запечатать оригинал и копию коммерческого предложения в отдельные конверты, пометив их соответственно «оригинал» и «копия». На конвертах надо указать название и адрес участника, номер и наименование процедуры закупки.
</w:t>
            </w:r>
            <w:br/>
            <w:r>
              <w:rPr/>
              <w:t xml:space="preserve">11.8. Запечатанные конверты с оригиналом и копиями коммерческого предложения помещаются и запечатываются в общий наружный конверт.
</w:t>
            </w:r>
            <w:br/>
            <w:r>
              <w:rPr/>
              <w:t xml:space="preserve">Наружный конверт подписывается следующим образом:
</w:t>
            </w:r>
            <w:br/>
            <w:r>
              <w:rPr/>
              <w:t xml:space="preserve">«На процедуру закупки из одного источника работ по восстановлению деталей газовой турбины PG9171E для РУП «Гродноэнерго». 
</w:t>
            </w:r>
            <w:br/>
            <w:r>
              <w:rPr/>
              <w:t xml:space="preserve">Не вскрывать до 14.00 часов 13 августа 2024 года.
</w:t>
            </w:r>
            <w:br/>
            <w:r>
              <w:rPr/>
              <w:t xml:space="preserve">Куда: РУП «Гродноэнерго», Республика Беларусь, 230003, г. Гродно, проспект Космонавтов, 64.
</w:t>
            </w:r>
            <w:br/>
            <w:r>
              <w:rPr/>
              <w:t xml:space="preserve">11.9. Если наружный конверт не опечатан и не помечен в соответствии с требованиями пункта 11.8 настоящего раздела, РУП «Гродноэнерго» не несет ответственности в случае вскрытия конверта раньше срока и (или) неучастия предложения в процедуре закупки.
</w:t>
            </w:r>
            <w:br/>
            <w:r>
              <w:rPr/>
              <w:t xml:space="preserve">11.10. В случае подачи коммерческого предложения на e-mail: rupzakupki@energo.grodno.by тема электронного письма должна содержать:
</w:t>
            </w:r>
            <w:br/>
            <w:r>
              <w:rPr/>
              <w:t xml:space="preserve">- указание на предмет процедуры, а именно: «Закупка из одного источника работ по восстановлению деталей газовой турбины PG9171E». 
</w:t>
            </w:r>
            <w:br/>
            <w:r>
              <w:rPr/>
              <w:t xml:space="preserve">- указание на участника – его наименование.
</w:t>
            </w:r>
            <w:br/>
            <w:r>
              <w:rPr/>
              <w:t xml:space="preserve">- указание на время и дату вскрытия электронного письма «Не вскрывать до 14.00 часов 13.08.2024г.».
</w:t>
            </w:r>
            <w:br/>
            <w:r>
              <w:rPr/>
              <w:t xml:space="preserve">Коммерческое предложение в обязательном порядке подается в архиве в запароленном виде. Предоставляемые документы должны быть заархивированы (сжаты) с паролем программой Winrar (расширение файла .rar) или Winzip (расширение файла .zip).
</w:t>
            </w:r>
            <w:br/>
            <w:r>
              <w:rPr/>
              <w:t xml:space="preserve">Пароль от коммерческого предложения необходимо выслать в SMS сообщении или в WhatsApp на номер телефона: + 375 29 782-92-18 до 12.00 часов 13 августа 2024 года».
</w:t>
            </w:r>
            <w:br/>
            <w:r>
              <w:rPr/>
              <w:t xml:space="preserve">Если коммерческое предложение по электронной почте оформлено не в соответствии с указанными требованиями, Заказчик закупки не несет ответственности за конфиденциальность содержимого и /или его преждевременное вскрытие.
</w:t>
            </w:r>
            <w:br/>
            <w:r>
              <w:rPr/>
              <w:t xml:space="preserve">Коммерческие предложения, поступившие по каналам связи, не предусмотренным процедурой закупки, но документально подтверждаемым (по факсимильной связи, на иной электронный ящик), о которых известно комиссии, рассматриваться не будут.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по дефектовке и восстановлению деталей газовой турбины PG9171E филиала «Гродненская теплоэлектроцентраль-2» РУП «Гродноэнерго» в объеме:
</w:t>
            </w:r>
            <w:br/>
            <w:r>
              <w:rPr/>
              <w:t xml:space="preserve">1.	Надбандажные уплотнения 1 ст. ГТ (General Electric part number 353B2811G012) - 1 комплект.
</w:t>
            </w:r>
            <w:br/>
            <w:r>
              <w:rPr/>
              <w:t xml:space="preserve">2.	Надбандажные уплотнения 2 ст. ГТ (General Electric part number 329A3247G006) - 1 комплект.
</w:t>
            </w:r>
            <w:br/>
            <w:r>
              <w:rPr/>
              <w:t xml:space="preserve">3.	Надбандажные уплотнения 3 ст. ГТ (General Electric part number 329A3248G004) - 1 комплект.
</w:t>
            </w:r>
            <w:br/>
            <w:r>
              <w:rPr/>
              <w:t xml:space="preserve">4.	Рабочие лопатки 1 ст. ГТ (General Electric part number 114E1791P001/P002) -1 комплект (92 шт).
</w:t>
            </w:r>
            <w:br/>
            <w:r>
              <w:rPr/>
              <w:t xml:space="preserve">5.	Сопловые лопатки 1 ст. ГТ (General Electric part number 109E3736G017) -1 комплект.
</w:t>
            </w:r>
            <w:br/>
            <w:r>
              <w:rPr/>
              <w:t xml:space="preserve">6.	Сопловые лопатки 2 ст. ГТ (General Electric part number 119E2064G042) -1 комплект.
</w:t>
            </w:r>
            <w:br/>
            <w:r>
              <w:rPr/>
              <w:t xml:space="preserve">7.	Сопловые лопатки 3 ст. ГТ (General Electric part number 131E3123G009) -1 комплект.
</w:t>
            </w:r>
            <w:br/>
            <w:r>
              <w:rPr/>
              <w:t xml:space="preserve">8.	Первичная форсунка камеры сгорания ГТ (General Electric part number 146E3124G033)-14 штук.
</w:t>
            </w:r>
            <w:br/>
            <w:r>
              <w:rPr/>
              <w:t xml:space="preserve">9.	 Дефектовка и выполнение ремонта вторичная форсунки камеры сгорания ГТ (General Electric part number 119E1856G039) -14 штук.
</w:t>
            </w:r>
            <w:br/>
            <w:r>
              <w:rPr/>
              <w:t xml:space="preserve">10.	Дефектовка и выполнение ремонта рубашки внутренней камеры сгорания (лайнер) ГТ (General Electric part number 117E3639G055/G056) - 14 штук.
</w:t>
            </w:r>
            <w:br/>
            <w:r>
              <w:rPr/>
              <w:t xml:space="preserve">11.	Дефектовка и выполнение ремонта части транзитной (переходной патрубок) ГТ (General Electric part number 101E2571G105) - 14 штук.</w:t>
            </w:r>
          </w:p>
        </w:tc>
        <w:tc>
          <w:tcPr>
            <w:tcW w:w="5100" w:type="dxa"/>
            <w:shd w:val="clear" w:fill="fdf5e8"/>
          </w:tcPr>
          <w:p>
            <w:pPr>
              <w:ind w:left="113.47199999999999" w:right="113.47199999999999"/>
              <w:spacing w:before="120" w:after="120"/>
            </w:pPr>
            <w:r>
              <w:rPr/>
              <w:t xml:space="preserve">1 раб.,</w:t>
            </w:r>
            <w:br/>
            <w:r>
              <w:rPr/>
              <w:t xml:space="preserve">7,433,265.00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01.07.2025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2.6. Условия передачи деталей для дефектовки, восстановления и поставки восстановленных деталей: Заказчик поставит Детали для восстановления: 
</w:t>
            </w:r>
            <w:br/>
            <w:r>
              <w:rPr/>
              <w:t xml:space="preserve">- для резидентов РБ: на склад филиала «Гродненская ТЭЦ-2» РУП «Гродноэнерго» г.Гродно, шоссе Скидельское, 10;
</w:t>
            </w:r>
            <w:br/>
            <w:r>
              <w:rPr/>
              <w:t xml:space="preserve">- для нерезидентов РБ: на условиях FCA – Республика Беларусь, г.Гродно, шоссе Скидельское, 10 «ИНКОТЕРМС 2010». 
</w:t>
            </w:r>
            <w:br/>
            <w:r>
              <w:rPr/>
              <w:t xml:space="preserve">			Участник обязуется обеспечить перевозку и передачу восстановленных деталей на условиях: для резидентов РБ: транспортом и за счет Поставщика на склад филиала «Гродненская ТЭЦ-2» РУП «Гродноэнерго» г.Гродно, шоссе Скидельское, 10; для нерезидентов РБ: DAP Республика Беларусь, г.Гродно, шоссе Скидельское, 10 «ИНКОТЕРМС 2010» (на условиях CIP, г. Минск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33.12.11.000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2024-1166670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цветного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Филончик Евгений Владимирович, +375 17 217 94 50, ocp@maz.by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в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217-93-78 или по эл.почте ocp@maz.by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СМ. ВЛОЖЕНИЕ</w:t>
            </w:r>
          </w:p>
        </w:tc>
        <w:tc>
          <w:tcPr>
            <w:tcW w:w="5100" w:type="dxa"/>
            <w:shd w:val="clear" w:fill="fdf5e8"/>
          </w:tcPr>
          <w:p>
            <w:pPr>
              <w:ind w:left="113.47199999999999" w:right="113.47199999999999"/>
              <w:spacing w:before="120" w:after="120"/>
            </w:pPr>
            <w:r>
              <w:rPr/>
              <w:t xml:space="preserve">300 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27.45</w:t>
            </w:r>
          </w:p>
        </w:tc>
      </w:tr>
    </w:tbl>
    <w:p/>
    <w:p>
      <w:pPr>
        <w:ind w:left="113.47199999999999" w:right="113.47199999999999"/>
        <w:spacing w:before="120" w:after="120"/>
      </w:pPr>
      <w:r>
        <w:rPr>
          <w:b w:val="1"/>
          <w:bCs w:val="1"/>
        </w:rPr>
        <w:t xml:space="preserve">Процедура закупки № 2024-1167124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Сталь сортовая конструкционная углеродистая, легированная.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Эл/п 
</w:t>
            </w:r>
            <w:br/>
            <w:r>
              <w:rPr/>
              <w:t xml:space="preserve">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сортовая конструкционная углеродистая, легированная.</w:t>
            </w:r>
          </w:p>
        </w:tc>
        <w:tc>
          <w:tcPr>
            <w:tcW w:w="5100" w:type="dxa"/>
            <w:shd w:val="clear" w:fill="fdf5e8"/>
          </w:tcPr>
          <w:p>
            <w:pPr>
              <w:ind w:left="113.47199999999999" w:right="113.47199999999999"/>
              <w:spacing w:before="120" w:after="120"/>
            </w:pPr>
            <w:r>
              <w:rPr/>
              <w:t xml:space="preserve">1 355 т,</w:t>
            </w:r>
            <w:br/>
            <w:r>
              <w:rPr/>
              <w:t xml:space="preserve">92,151,500.00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b w:val="1"/>
          <w:bCs w:val="1"/>
        </w:rPr>
        <w:t xml:space="preserve">Процедура закупки № 2024-1167106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Сталь</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проволоки стальной низкоуглеродистой и СВ08(СВ08А)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Акиншева Виктория Викторовна, viktoria.akinsheva@atlant.by, +375 17 218 -61-60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07.08.2024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Проволока стальная низкоуглеродистая общего назначения 1,4-I ГОСТ 3282-74</w:t>
            </w:r>
          </w:p>
        </w:tc>
        <w:tc>
          <w:tcPr>
            <w:tcW w:w="5100" w:type="dxa"/>
            <w:shd w:val="clear" w:fill="fdf5e8"/>
          </w:tcPr>
          <w:p>
            <w:pPr>
              <w:ind w:left="113.47199999999999" w:right="113.47199999999999"/>
              <w:spacing w:before="120" w:after="120"/>
            </w:pPr>
            <w:r>
              <w:rPr/>
              <w:t xml:space="preserve">476 959 кг,</w:t>
            </w:r>
            <w:br/>
            <w:r>
              <w:rPr/>
              <w:t xml:space="preserve">1,888,042.40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222310, г. Молодечно, ул. Великий Гостинец, 31А.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25.93.15.500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Проволока стальная СВ08 D1,4 ГОСТ 2246-70</w:t>
            </w:r>
          </w:p>
        </w:tc>
        <w:tc>
          <w:tcPr>
            <w:tcW w:w="5100" w:type="dxa"/>
            <w:shd w:val="clear" w:fill="fdf5e8"/>
          </w:tcPr>
          <w:p>
            <w:pPr>
              <w:ind w:left="113.47199999999999" w:right="113.47199999999999"/>
              <w:spacing w:before="120" w:after="120"/>
            </w:pPr>
            <w:r>
              <w:rPr/>
              <w:t xml:space="preserve">112 339 кг,</w:t>
            </w:r>
            <w:br/>
            <w:r>
              <w:rPr/>
              <w:t xml:space="preserve">1,962,787.00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222310, г. Молодечно, ул. Великий Гостинец, 31А.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25.93.15.300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Проволока стальная низкоуглеродистая общего назначения Ø2,5 мм</w:t>
            </w:r>
          </w:p>
        </w:tc>
        <w:tc>
          <w:tcPr>
            <w:tcW w:w="5100" w:type="dxa"/>
            <w:shd w:val="clear" w:fill="fdf5e8"/>
          </w:tcPr>
          <w:p>
            <w:pPr>
              <w:ind w:left="113.47199999999999" w:right="113.47199999999999"/>
              <w:spacing w:before="120" w:after="120"/>
            </w:pPr>
            <w:r>
              <w:rPr/>
              <w:t xml:space="preserve">8 969 кг,</w:t>
            </w:r>
            <w:br/>
            <w:r>
              <w:rPr/>
              <w:t xml:space="preserve">31,073.08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222310, г. Молодечно, ул. Великий Гостинец, 31А.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25.93.15.300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Проволока CB08
</w:t>
            </w:r>
            <w:br/>
            <w:r>
              <w:rPr/>
              <w:t xml:space="preserve">(CB08A) 3,0 или аналог</w:t>
            </w:r>
          </w:p>
        </w:tc>
        <w:tc>
          <w:tcPr>
            <w:tcW w:w="5100" w:type="dxa"/>
            <w:shd w:val="clear" w:fill="fdf5e8"/>
          </w:tcPr>
          <w:p>
            <w:pPr>
              <w:ind w:left="113.47199999999999" w:right="113.47199999999999"/>
              <w:spacing w:before="120" w:after="120"/>
            </w:pPr>
            <w:r>
              <w:rPr/>
              <w:t xml:space="preserve">9 957 кг,</w:t>
            </w:r>
            <w:br/>
            <w:r>
              <w:rPr/>
              <w:t xml:space="preserve">32,531.03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222310, г. Молодечно, ул. Великий Гостинец, 31А.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25.93.15.300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Проволока стальная низкоуглеродистая общего назначения Ø5 мм</w:t>
            </w:r>
          </w:p>
        </w:tc>
        <w:tc>
          <w:tcPr>
            <w:tcW w:w="5100" w:type="dxa"/>
            <w:shd w:val="clear" w:fill="fdf5e8"/>
          </w:tcPr>
          <w:p>
            <w:pPr>
              <w:ind w:left="113.47199999999999" w:right="113.47199999999999"/>
              <w:spacing w:before="120" w:after="120"/>
            </w:pPr>
            <w:r>
              <w:rPr/>
              <w:t xml:space="preserve">8 602 кг,</w:t>
            </w:r>
            <w:br/>
            <w:r>
              <w:rPr/>
              <w:t xml:space="preserve">29,640.34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222310, г. Молодечно, ул. Великий Гостинец, 31А.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25.93.15.300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Проволока CB08
</w:t>
            </w:r>
            <w:br/>
            <w:r>
              <w:rPr/>
              <w:t xml:space="preserve">(CB08A) 6,0 или аналог</w:t>
            </w:r>
          </w:p>
        </w:tc>
        <w:tc>
          <w:tcPr>
            <w:tcW w:w="5100" w:type="dxa"/>
            <w:shd w:val="clear" w:fill="fdf5e8"/>
          </w:tcPr>
          <w:p>
            <w:pPr>
              <w:ind w:left="113.47199999999999" w:right="113.47199999999999"/>
              <w:spacing w:before="120" w:after="120"/>
            </w:pPr>
            <w:r>
              <w:rPr/>
              <w:t xml:space="preserve">7 299 кг,</w:t>
            </w:r>
            <w:br/>
            <w:r>
              <w:rPr/>
              <w:t xml:space="preserve">23,796.73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222310, г. Молодечно, ул. Великий Гостинец, 31А.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25.93.15.300</w:t>
            </w:r>
          </w:p>
        </w:tc>
      </w:tr>
    </w:tbl>
    <w:p/>
    <w:p>
      <w:pPr>
        <w:ind w:left="113.47199999999999" w:right="113.47199999999999"/>
        <w:spacing w:before="120" w:after="120"/>
      </w:pPr>
      <w:r>
        <w:rPr>
          <w:color w:val="red"/>
          <w:b w:val="1"/>
          <w:bCs w:val="1"/>
        </w:rPr>
        <w:t xml:space="preserve">ОТРАСЛЬ: ПОЛИГРАФИЧЕСКАЯ / ИЗДАТЕЛЬСКАЯ ДЕЯТЕЛЬНОСТЬ </w:t>
      </w:r>
    </w:p>
    <w:p>
      <w:pPr>
        <w:ind w:left="113.47199999999999" w:right="113.47199999999999"/>
        <w:spacing w:before="120" w:after="120"/>
      </w:pPr>
      <w:r>
        <w:rPr>
          <w:b w:val="1"/>
          <w:bCs w:val="1"/>
        </w:rPr>
        <w:t xml:space="preserve">Процедура закупки № 2024-1166841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Полиграфическая / издательская деятельность &gt; Полиграфические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Фольга для холодного тиснения металлизированная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производственное унитарное предприятие "Минская типография"
</w:t>
            </w:r>
            <w:br/>
            <w:r>
              <w:rPr/>
              <w:t xml:space="preserve">Республика Беларусь, г. Минск,  220069, пр-т Дзержинского, 1
</w:t>
            </w:r>
            <w:br/>
            <w:r>
              <w:rPr/>
              <w:t xml:space="preserve">  100026542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Консультации предоставляют: 
</w:t>
            </w:r>
            <w:br/>
            <w:r>
              <w:rPr/>
              <w:t xml:space="preserve">Главный технолог Кардаш Марина Валерьевна, ведущий инженер-технолог Харитончик Ирина Васильевна, 8 017 516-85-27 (добавочный номер 205 либо 206), адрес электронной почты – tehnologi@minskprint.by.
</w:t>
            </w:r>
            <w:br/>
            <w:r>
              <w:rPr/>
              <w:t xml:space="preserve">По организационным вопросам – секретарь комиссии Духвалова Светлана Александровна, 8 017 392-37-53, адрес электронной почты – zakup@minskprint.by.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Фольга для холодного тиснения золотая</w:t>
            </w:r>
          </w:p>
        </w:tc>
        <w:tc>
          <w:tcPr>
            <w:tcW w:w="5100" w:type="dxa"/>
            <w:shd w:val="clear" w:fill="fdf5e8"/>
          </w:tcPr>
          <w:p>
            <w:pPr>
              <w:ind w:left="113.47199999999999" w:right="113.47199999999999"/>
              <w:spacing w:before="120" w:after="120"/>
            </w:pPr>
            <w:r>
              <w:rPr/>
              <w:t xml:space="preserve">12 000 000 кв. м,</w:t>
            </w:r>
            <w:br/>
            <w:r>
              <w:rPr/>
              <w:t xml:space="preserve">9,480,000.00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район, Сеницкий сельсовет, 67, агрогородок Атолино либо г. Минск, проспект Дзержинского, 1; возможно рассмотрение предложений и с другими условиями поставки.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Фольга для холодного тиснения серебряная</w:t>
            </w:r>
          </w:p>
        </w:tc>
        <w:tc>
          <w:tcPr>
            <w:tcW w:w="5100" w:type="dxa"/>
            <w:shd w:val="clear" w:fill="fdf5e8"/>
          </w:tcPr>
          <w:p>
            <w:pPr>
              <w:ind w:left="113.47199999999999" w:right="113.47199999999999"/>
              <w:spacing w:before="120" w:after="120"/>
            </w:pPr>
            <w:r>
              <w:rPr/>
              <w:t xml:space="preserve">3 000 000 кв. м,</w:t>
            </w:r>
            <w:br/>
            <w:r>
              <w:rPr/>
              <w:t xml:space="preserve">2,370,000.00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район, Сеницкий сельсовет, 67, агрогородок Атолино либо г. Минск, проспект Дзержинского, 1; возможно рассмотрение предложений и с другими условиями поставки.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Фольга для холодного тиснения голографическая</w:t>
            </w:r>
          </w:p>
        </w:tc>
        <w:tc>
          <w:tcPr>
            <w:tcW w:w="5100" w:type="dxa"/>
            <w:shd w:val="clear" w:fill="fdf5e8"/>
          </w:tcPr>
          <w:p>
            <w:pPr>
              <w:ind w:left="113.47199999999999" w:right="113.47199999999999"/>
              <w:spacing w:before="120" w:after="120"/>
            </w:pPr>
            <w:r>
              <w:rPr/>
              <w:t xml:space="preserve">50 000 кв. м,</w:t>
            </w:r>
            <w:br/>
            <w:r>
              <w:rPr/>
              <w:t xml:space="preserve">153,000.00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Минский район, Сеницкий сельсовет, 67, агрогородок Атолино либо г. Минск, проспект Дзержинского, 1; возможно рассмотрение предложений и с другими условиями поставки.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20.30.22.300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2024-1168219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продуктов питания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производственно-торговое предприятие "Комбинат общественного питания"
</w:t>
            </w:r>
            <w:br/>
            <w:r>
              <w:rPr/>
              <w:t xml:space="preserve">Республика Беларусь, Брестская обл., г. Брест, 224030, ул. Куйбышева, 60 А
</w:t>
            </w:r>
            <w:br/>
            <w:r>
              <w:rPr/>
              <w:t xml:space="preserve">  200027609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Соловарова Марина Леонидовна, +375 162 53 43 17, kombinat.pitani@brest.by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Предложение должно быть подано до 09.00 часов (время белорусское) 12 августа 2024 года, с пометкой на конверте НЕ ВСКРЫВАТЬ «На процедуру запроса ценовых предложений по закупке №», с обязательным указание номера ЛОТА и названия ЛОТА, следующим способом: в конверте по адресу: 224030, г. Брест, ул. Куйбышева, 60А. Приемная руководителя, отдел снабжения с 8.30 до 17.00 часов, обед с 13.00 до 14.00 часов. Выходной: суббота, воскресенье.</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быть подано до 09.00 часов (время белорусское) 12 августа 2024 года, с пометкой на конверте НЕ ВСКРЫВАТЬ «На процедуру запроса ценовых предложений по закупке №», с обязательным указание номера ЛОТА и названия ЛОТА, следующим способом: в конверте по адресу: 224030, г. Брест, ул. Куйбышева, 60А. Приемная руководителя, отдел снабжения с 8.30 до 17.00 часов, обед с 13.00 до 14.00 часов. Выходной: суббота, воскресенье.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
</w:t>
            </w:r>
            <w:br/>
            <w:r>
              <w:rPr/>
              <w:t xml:space="preserve">1.1.   Хлеб ржаной, ржано-пшеничный, соответствие СТБ 639-95 &amp;quot;Хлеб из ржаной, смеси ржаной и пшеничной муки. Общие технические условия&amp;quot; или ТНД производителя, разработанным и согласованным в соответствии с ТНПА Республики Беларусь. Изделия хлебобулочные, не предназначенные для длительного хранения. Упакованный, нарезанный, развесом от 0,4 кг до 1,0 кг. В коммерческом предложении обязательно указать процентное содержание соли (для детского питания не более 0,5%), подовой или формовой. Состояние мякиша: пропеченный, эластичный, не влажный на ощупь, с развитой пористостью, без следов непромеса. В коммерческом предложении обязательно указание количественного содержания соли и сроков реализации. В сопроводительных документах обязательно указание времени выхода из печи. Остальные характеристики смотреть в файле «Техническое задание».
</w:t>
            </w:r>
            <w:br/>
            <w:r>
              <w:rPr/>
              <w:t xml:space="preserve">1.2.   Хлеб из пшеничной муки не ниже 1 сорта. Соответствие СТБ 1009-96 &amp;quot;Хлеб из пшеничной муки. Общие технические условия&amp;quot; или ТНД производителя, разработанным и согласованным в соответствии с ТНПА Республики Беларусь.  Изделия хлебобулочные, не предназначенные для длительного хранения. Возможна замена хлеба пшеничного на батон из пшеничной муки. Упакованная продукция развесом от 0,4 кг до 1,0 кг. Состояние мякиша: пропеченный, эластичный, не влажный на ощупь, с развитой пористостью, без следов непромеса. В коммерческом предложении обязательно указать процентное содержание соли (для детского питания не более 0,5%), подовой или формовой.  В коммерческом предложении обязательно указание количественного содержания соли и сроков реализации. В сопроводительных документах обязательно указание времени выхода из печи.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73 000 кг,</w:t>
            </w:r>
            <w:br/>
            <w:r>
              <w:rPr/>
              <w:t xml:space="preserve">147,634.00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10.71.11.300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Хлебцы хрустящие, фасованные. Соответствие по ингредиентному составу требованиям детской диететики.  Рецептура разработана и согласована в соответствии с требованиями ГОСТ 9846-88 &amp;quot;Хлебцы хрустящие. Технические условия&amp;quot; или НТД производителя, разработанным и утвержденным в соответствии с требованиями ТНПА Республики Беларусь в части требований для детского питания.  В коммерческом предложении обязательно указание количественного содержания соли (для детского питания не более 0,5%) и сроков реализации. К коммерческому предложению обязательно приложение маркировочного ярлыка на изделие, разработанного в соответствии с ТНПА.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1 000 кг,</w:t>
            </w:r>
            <w:br/>
            <w:r>
              <w:rPr/>
              <w:t xml:space="preserve">14,350.00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10.72.11.300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Изделие сдобное булочное, штучное, весом от 50гр до 70гр.  Соответствие по ингредиентному составу требованиям детской диететики.  Рецептура разработана и согласована в соответствии с ТНПА Республики Беларусь в части требований для детского питания. В коммерческом предложении обязательно указать процентное содержание соли (для детского питания не более 0,5%). К коммерческому предложению обязательно приложение маркировочного ярлыка на изделие, разработанного в соответствии с ТНПА. В сопроводительных документах обязательно указание времени выхода из печи.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10 000 шт.,</w:t>
            </w:r>
            <w:br/>
            <w:r>
              <w:rPr/>
              <w:t xml:space="preserve">6,600.00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10.71.12.300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Сухари панировочные пшеничные – продукт, предназначенный для панировки кулинарных изделий при обжарке или запекании, однородная по размеру крупка без постороннего привкуса, запаха. Входящие в состав пищевые добавки, наполнители и красители должны соответствовать Техническому регламенту Таможенного Союза ТР ТС 021/2011 «О безопасности пищевой продукции»; ТР ТС 022/2011 «Пищевая продукция в части ее маркировки». Допускается использование только натуральных пищевых ароматизаторов, наполнителей, красителей. Товар должен быть упакован в тару, обеспечивающую сохранность товара при транспортировке и хранении. Фасованная продукция.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1 600 кг,</w:t>
            </w:r>
            <w:br/>
            <w:r>
              <w:rPr/>
              <w:t xml:space="preserve">3,350.40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10.72.19.992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Молоко коровье ультрапастеризованное (пастеризованное), высшего сорта, без осадков, массовая доля жира не менее 2,5 %. Упаковка не более 1 литра, ПЭТ-бутылка или тетрапакет с колпачком. Срок годности с даты отгрузки не менее 75% от нормированного срока хранения. На упаковке обязательное наличие маркировочного ярлыка с указанием условий хранения, а также конечный срок реализации.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 ТС 033/20133 «О безопасности молока и молочной продукции» в части питания детей школьного возраста, СТБ 1746 - 2017 «Молоко питьевое. Общие технические условия»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33 000 литр(а,ов),</w:t>
            </w:r>
            <w:br/>
            <w:r>
              <w:rPr/>
              <w:t xml:space="preserve">65,340.00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10.51.11.420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Кефир. Кисломолочный продукт с массовой долей жира не менее 2,5 %. Промышленная упаковка не более 1 кг, ПЭТ-бутылка или тетрапакет с колпачком. Срок годности с даты отгрузки не менее 75% от нормированного срока хранения. На упаковке обязательное наличие маркировочного ярлыка с указанием условий хранения, а также конечный срок реализации.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 ТС 033/20133 «О безопасности молока и молочной продукции» в части питания детей школьного возраста, СТБ 970-2017 «Кефир. Общие технические условия»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7 000 кг,</w:t>
            </w:r>
            <w:br/>
            <w:r>
              <w:rPr/>
              <w:t xml:space="preserve">12,740.00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10.51.52.413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Сметана. Массовая доля жира не менее 18 %, однородной густой консистенции, без комочков жира, без хлопьев белка, без следов замораживания. Срок годности с даты отгрузки не менее 85% от нормированного срока хранения. Не ароматизированная не содержащая добавок фруктов, орехов и какао. В продукте не допускаются примеси стабилизаторов и загустителей. На упаковке обязательное наличие маркировочного ярлыка с указанием условий хранения, а также конечный срок реализации. Фасованная продукция, номинальная масса до 500 г.  Соответствие ТР ТС 033/2013 «О безопасности молока и молочной продукции» в части питания детей школьного возраста, СТБ 1888-2016 &amp;quot;Сметана. Общие технические условия&amp;quot;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16 000 кг,</w:t>
            </w:r>
            <w:br/>
            <w:r>
              <w:rPr/>
              <w:t xml:space="preserve">103,680.00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10.51.52.415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Напиток на молочной основе фасованный не более 1л в ассортименте. Содержание жира 1,5-4г, белка 2-5г, углеводов не более 10г (на 100 мл готового к употреблению продукта), либо в соответствии с утвержденной в установленном порядке ТНД производителя.  Соответствие требованиям ТР ТС 033/20133 «О безопасности молока и молочной продукции» в части питания детей школьного возраста, соответствующих ТНД.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2 800 литр(а,ов),</w:t>
            </w:r>
            <w:br/>
            <w:r>
              <w:rPr/>
              <w:t xml:space="preserve">5,208.00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10.51.55.630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Бионапиток кисломолочный, массовая доля жира 2%, массовая доля белка не менее 2,1%.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ТРТС 033/2013 «О безопасности молока и молочной продукции». Органолептические показатели (внешний вид и консистенция: вкус и запах; цвет), физико-химические показатели, показатели безопасности согласно СТБ, ГОСТ или ТУ производителя, разработанные и согласованные в соответствии с законодательством Республики Беларусь. Остальные характеристики смотри в файле «Техническое задание».</w:t>
            </w:r>
          </w:p>
        </w:tc>
        <w:tc>
          <w:tcPr>
            <w:tcW w:w="5100" w:type="dxa"/>
            <w:shd w:val="clear" w:fill="fdf5e8"/>
          </w:tcPr>
          <w:p>
            <w:pPr>
              <w:ind w:left="113.47199999999999" w:right="113.47199999999999"/>
              <w:spacing w:before="120" w:after="120"/>
            </w:pPr>
            <w:r>
              <w:rPr/>
              <w:t xml:space="preserve">3 200 литр(а,ов),</w:t>
            </w:r>
            <w:br/>
            <w:r>
              <w:rPr/>
              <w:t xml:space="preserve">9,408.00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Йогурт питьевой (продукт йогуртный). Массовая доля жира не менее 2 %, без содержания генетически модифицированных микроорганизмов и искусственных красителей, консервантов, ароматизаторов. Красители и ароматизаторы идентичные натуральным допускаются. Срок годности с даты отгрузки не менее 75 % от нормируемого срока хранения. На упаковке обязательное наличие маркировочного ярлыка с указанием условий хранения, а также конечный срок реализации.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2 800 литр(а,ов),</w:t>
            </w:r>
            <w:br/>
            <w:r>
              <w:rPr/>
              <w:t xml:space="preserve">9,548.00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Коктейль молочный или йогурт для детского питания в индивидуальной упаковке с трубочкой, 200-210гр. Массовая доля жира не менее 2 %, без содержания генетически модифицированных микроорганизмов и искусственных красителей, консервантов, ароматизаторов. Срок годности с даты отгрузки не менее 75 % от нормируемого срока хранения. На упаковке обязательное наличие маркировки с указанием условий хранения, а также конечный срок реализации.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85 040 шт.,</w:t>
            </w:r>
            <w:br/>
            <w:r>
              <w:rPr/>
              <w:t xml:space="preserve">61,228.80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Йогурт густой (продукт йогуртный), 1/100-1/120гр.  Массовая доля жира не менее 2 %, без содержания генетически модифицированных микроорганизмов и искусственных красителей, консервантов, ароматизаторов. Красители и ароматизаторы идентичные натуральным допускаются. Срок годности с даты отгрузки не менее 75 % от нормируемого срока хранения. На упаковке обязательное наличие маркировочного ярлыка с указанием условий хранения, а также конечный срок реализации.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2 000 шт.,</w:t>
            </w:r>
            <w:br/>
            <w:r>
              <w:rPr/>
              <w:t xml:space="preserve">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Ряженка, массовая доля жира не менее 2 %, кисломолочный продукт, произведенный путем сквашивания топленого молока с добавлением или без добавления молочных продуктов с использованием заквасочных микроорганизмов (термофильных молочнокислых стрептококков) с добавлением или без добавления болгарской молочнокислой палочки. Соответствие требованиям ТРТС 033/2013 «О безопасности молока и молочной продукции». Органолептические показатели (внешний вид и консистенция: вкус и запах; цвет), физико-химические показатели, показатели безопасности согласно СТБ, ГОСТ или ТУ производителя, разработанные и согласованные в соответствии с законодательством Республики Беларусь. Остальные характеристики смотри в файле «Техническое задание».</w:t>
            </w:r>
          </w:p>
        </w:tc>
        <w:tc>
          <w:tcPr>
            <w:tcW w:w="5100" w:type="dxa"/>
            <w:shd w:val="clear" w:fill="fdf5e8"/>
          </w:tcPr>
          <w:p>
            <w:pPr>
              <w:ind w:left="113.47199999999999" w:right="113.47199999999999"/>
              <w:spacing w:before="120" w:after="120"/>
            </w:pPr>
            <w:r>
              <w:rPr/>
              <w:t xml:space="preserve">1 300 кг,</w:t>
            </w:r>
            <w:br/>
            <w:r>
              <w:rPr/>
              <w:t xml:space="preserve">3,302.00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10.51.52.414</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Сыр полутвердый. Молочный продукт, массовая доля жира в сухом веществе не более 55%, не острых сортов, в промышленной упаковке. На упаковке обязательное наличие маркировочного ярлыка с указанием условий хранения, а также конечный срок реализации. Поставка продукта со сроком реализации не ниже 70% от нормируемого срока хранения с момента изготовления. В коммерческом предложении обязательно указание срока реализации после нарушения целостности упаковки. Соответствие ТР ТС 033/2013 «О безопасности молока и молочной продукции» в части питания детей школьного возраста; СТБ 1373 -2016 «Сыры полутвердые. Технические условия» или ТНД производителя, разработанным и согласованным в соответствии с законодательством Республики Беларусь.  Консистенция – однородная, эластичная, пластичная; глазки крупные, средние или мелкие, различной формы и расположения или отсутствуют. Вкус и запах, цвет – свойственные наименованию сыра. Без консервантов, усилителей вкуса и аромата, уксуса или уксусной кислоты, бензойной, сорбиновой кислот и их солей; допускается использование только натуральных пищевых ароматизаторов, наполнителей, красителей. В коммерческом предложении обязательно указание веса одной единицы продукции и веса одного тарного места. Товар должен быть упакован в потребительскую тару и транспортную тару, обеспечивающую сохранность товара при транспортировке и хранении. Упаковка – пленка полиэтиленовая термоусадочная и аналогичные упаковочные материалы.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13 000 кг,</w:t>
            </w:r>
            <w:br/>
            <w:r>
              <w:rPr/>
              <w:t xml:space="preserve">205,920.00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10.51.40.510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Сыр мягкий. Соответствие требованиям ТРТС 021, 033 в части детского питания (Массовая доля жира не более 55%, массовая доля соли не более 2%). Соответствие требованиям СТБ 2190-2017 Сыры мягкие. общие технические условия. Без фруктовых, плодоовощных и других компонентов. Без специй. Допускается наличие небольшого количества глазков и пустот неправильной формы. Вкус и запах - кисломолочный или сырный. Цвет - от белого до желтого. Термическое состояние - охлажденный. Без содержания заменителей молочного жира. Товар должен быть упакован в потребительскую и транспортную тару, обеспечивающую сохранность товара при транспортировке и хранении. Упаковка - пленка полиэтиленовая термоусадочная и (или) аналогичные упаковочные материалы. Фасованная продукция, номинальной массой до 2,5 кг. Остальные характеристики смотри в файле «технические характеристики товара». К коммерческому предложению обязательно приложение протокола испытаний с указанием содержания соли и маркировочного ярлыка.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500 кг,</w:t>
            </w:r>
            <w:br/>
            <w:r>
              <w:rPr/>
              <w:t xml:space="preserve">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10.51.40.520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Мороженое для питания детей дошкольного и школьного возраста, штучное, весом 50гр Соответствие требованиям СТБ 1467-2017 &amp;quot;Мороженое. Общие технические условия&amp;quot; или НТД производителя, разработанным и утвержденным в соответствии с требованиями ТНПА Республики Беларусь. К коммерческому предложению обязательно приложение маркировочного ярлыка на изделие, разработанного в соответствии с ТНПА.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21 130 шт.,</w:t>
            </w:r>
            <w:br/>
            <w:r>
              <w:rPr/>
              <w:t xml:space="preserve">17,749.20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10.52.10.400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 Творог. Кисломолочный продукт с массовой долей жира не менее 5 %, из цельного или нормализованного молока. Поставка продукта со сроком реализации не ниже 90 % от нормируемого срока хранения с момента изготовления. На упаковке обязательное наличие маркировочного ярлыка с указанием условий хранения, а также конечный срок реализации. Фасованный до 1 кг. Соответствие ТР ТС 033/2013 в части питания детей школьного возраста, СТБ 315-2017 «Творог. Общие технические условия». Термическое состояние - охлажденный. Не должен содержать пищевых добавок, консервантов и красителей.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1 000 кг,</w:t>
            </w:r>
            <w:br/>
            <w:r>
              <w:rPr/>
              <w:t xml:space="preserve">7,780.00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Масло сладкосливочное несоленое. Молочный продукт из коровьего молока. Высшего сорта, массовая доля жира ни ниже 72,5 %, промышленная упаковка – пачка (пергамент, фольга) фасованное не более 200 гр. Поставка продукта со сроком реализации не ниже 70% от нормируемого срока хранения с момента изготовления. На упаковке обязательное наличие маркировочного ярлыка с указанием условий хранения, а также конечный срок реализации. Соответствие ТР ТС 033/2013 «О безопасности молока и молочной продукции» в части питания детей школьного возраста, СТБ 1890-2017 «Масло из коровьего молока. Общие технические условия&amp;quot;. Без консервантов, усилителей вкуса и аромата, без уксуса или уксусной кислоты,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11 500 кг,</w:t>
            </w:r>
            <w:br/>
            <w:r>
              <w:rPr/>
              <w:t xml:space="preserve">209,415.00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10.51.30.300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Сырок творожный глазированный, соответствие ТР ТС 033/2013 «О безопасности молока и молочной продукции» в части питания детей школьного возраста, ТНД производителя разработанное и согласованное в соответствии с законодательством Республики Беларусь. Содержание жира не менее 15 г, белка 6-17 г, углеводы не более 16 г или в соответствии с утвержденными НТД производителя. Продукция фасованная, охлажденная, номинальной массой 35-50 г, без консервантов. Допустимо использование только натуральных пищевых ароматизаторов (вкусоароматические вещества), красителей, пищевых добавок и наполнителей).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10 000 шт.,</w:t>
            </w:r>
            <w:br/>
            <w:r>
              <w:rPr/>
              <w:t xml:space="preserve">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10.51.40.322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Яйцо куриное пищевое, диетическое отборные, высшей. первой категории. Товар должен быть упакован в потребительскую тару и транспортную тару, обеспечивающую сохранность товара при транспортировке и хранении.  Приложение при поставке документов, удостоверяющих качество и безопасность в соответствии с ТНПА. Соответствие СТБ 254-2004. Доставка транспортом поставщика за счет поставщика на склад заказчика в день сортировки до 9 часов утра. Маркировка яиц должна обеспечивать идентификацию продукта заявленным требованиям (мытое, дезинфицированное, диетическое, отборное или высшей или первой категории). К диетическим относятся яйца, срок годности которых 7 суток, не считая дня снесения. Масса одного яйца от 55г и выше. Товар должен быть упакован в потребительскую тару (бугорчатые прокладки) и транспортную тару, обеспечивающую сохранность товара при транспортировке и хранении. Остальные характеристики смотри в файле «технические характеристики товара». Частота завоза обеспечивает соблюдение требований ТНПА.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800 000 шт.,</w:t>
            </w:r>
            <w:br/>
            <w:r>
              <w:rPr/>
              <w:t xml:space="preserve">184,000.00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Яйцо перепелиное отварное, очищенное. Соответствие требованиям детской диететики. На закупку указана масса основного продукта (яйцо). Маркировка в соответствии с требованиями ТНПА (если продукт помещен в жидкую среду, должна быть указана номинальная масса продукта без учета жидкой среды). К коммерческому предложению приложить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900 кг,</w:t>
            </w:r>
            <w:br/>
            <w:r>
              <w:rPr/>
              <w:t xml:space="preserve">15,966.00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Свинина полуфабрикат лопаточная часть, весовой охлажденный, крупнокусковой, бескостный, массовая доля жировой ткани не более 20 %. Содержание общего фосфора не более 0,2 %.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35 000 кг,</w:t>
            </w:r>
            <w:br/>
            <w:r>
              <w:rPr/>
              <w:t xml:space="preserve">432,250.00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10.11.12.910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Свинина полуфабрикат тазобедренная часть, весовой охлажденный, крупнокусковой, бескостный, массовая доля жировой ткани не более 20 %. Содержание общего фосфора не более 0,2 %.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Общие технические условия&amp;quot;.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40 000 кг,</w:t>
            </w:r>
            <w:br/>
            <w:r>
              <w:rPr/>
              <w:t xml:space="preserve">520,000.00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10.11.11.910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Говядина жилованная полуфабрикат лопаточная часть, весовой охлажденный, крупнокусковой, бескостный, массовая доля соединительной и жировой ткани не выше 20 %.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Общие технические условия&amp;quot;.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наличие маркировочных ярлыков.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6 600 кг,</w:t>
            </w:r>
            <w:br/>
            <w:r>
              <w:rPr/>
              <w:t xml:space="preserve">112,200.00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10.11.11.910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Полуфабрикат из субпродуктов &amp;quot;Печень говяжья, замороженная&amp;quot;, в блоках. Фасовка по 1,5 – 2,0 кг, обязательное наличие маркировочного ярлыка на каждой упаковочной единице. Замороженный полуфабрикат – со сроком годности не более 6 месяцев. Соответствие требованиям ТР ТС 034/2013 «О безопасности мяса и мясной продукции»,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ГОСТ 32244-2013 &amp;quot;Субпродукты мясные обработанные. Технические условия&amp;quot;.    Температура в толще продукта не выше минус 8°С. При поставке предоставление документов, подтверждающих качество и безопасность товара, наличие маркировочных ярлыков (этикеток) в соответствии с ТНПА. Продукция отпускается в соответствии с заявкой.  Товар должен быть упакован в потребительскую и транспортную тару,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5 000 кг,</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10.11.20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Сосиски вареные мясные, охлажденные, высший сорт или с маркировкой «Для детей дошкольного и школьного возраста». Содержание нитратов не выше – 0,003%. Без добавления фосфатов, жгучих специй (перец черный горошек и молотый, перец красный жгучий, хрен, горчица), не допускается содержание мяса механической обвалки птицы и продуктивных животных, коллагенсодержащего сырья из мяса птицы, субпродуктов продуктивных животных, за исключением печени, сердца, языка; свиного сала, усилителей вкуса и аромата, сорбиновой или бензойной кислоты, их солей и прочих консервантов. Соответствие требованиям ТР ТС 034/2013 «О безопасности мяса и мясной продукции», СТБ 126-2016 «Изделия колбасные вареные», СТБ 2247-2012 &amp;quot;Изделия колбасные вареные для питания детей дошкольного и школьного возраста. Общие технические условия&amp;quot; или ТНД производителя, разработанное и согласованное в соответствии с ТНПА Республики Беларусь. Внешний вид, форма, размер: батончики цилиндрической или удлиненно-овальной формы с чистой сухой поверхностью, без повреждения оболочки, без слипов, бульонных или жировых отеков, открученные или перевязанные. Диаметр или поперечный размер, длина батончиков устанавливается в конкретном технологическом документе (в рецептурах). Равномерно перемешанный фарш светло - розового до темно-розового цвета, без серых пятен и пустот, с включением кусочков мясных и не мясных ингредиентов заданного размера (или без них). Консистенция: упругая, нежная, сочная в горячем состоянии. Запах и вкус свойственные данному виду продукта. Слабосоленый, без посторонних привкуса и запаха. К предложению в обязательном порядке должны быть предоставлены заверенные копии маркировочного ярлыка и выписка из ТНД (содержание соли). Массовая доля поваренной соли (хлористого натрия) – не более 1,8%. Товар должен быть упакован в потребительскую и транспортную тару. Весовая продукция.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смотри в файле «технические характеристики товара».</w:t>
            </w:r>
          </w:p>
        </w:tc>
        <w:tc>
          <w:tcPr>
            <w:tcW w:w="5100" w:type="dxa"/>
            <w:shd w:val="clear" w:fill="fdf5e8"/>
          </w:tcPr>
          <w:p>
            <w:pPr>
              <w:ind w:left="113.47199999999999" w:right="113.47199999999999"/>
              <w:spacing w:before="120" w:after="120"/>
            </w:pPr>
            <w:r>
              <w:rPr/>
              <w:t xml:space="preserve">22 000 кг,</w:t>
            </w:r>
            <w:br/>
            <w:r>
              <w:rPr/>
              <w:t xml:space="preserve">187,000.00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10.13.14.610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Колбаса вареная мясная, охлажденная, высший сорт или с маркировкой «Для детей дошкольного и школьного возраста». Содержание нитратов не выше – 0,003%. Без добавления фосфатов, жгучих специй (перец черный горошек и молотый, перец красный жгучий, хрен, горчица), не допускается содержание мяса механической обвалки птицы и продуктивных животных, коллагенсодержащего сырья из мяса птицы, субпродуктов продуктивных животных, за исключением печени, сердца, языка; свиного сала, усилителей вкуса и аромата, сорбиновой или бензойной кислоты, их солей и прочих консервантов. Соответствие требованиям ТР ТС 034/2013 «О безопасности мяса и мясной продукции», СТБ 2247-2012 &amp;quot;Изделия колбасные вареные для питания детей дошкольного и школьного возраста. Общие технические условия&amp;quot; или ТНД производителя, разработанное и согласованное в соответствии с ТНПА Республики Беларусь.  К предложению в обязательном порядке должны быть предоставлены заверенные копии маркировочного ярлыка и выписка из ТНД (содержание соли). Массовая доля поваренной соли (хлористого натрия) – не более 1,8%. Товар должен быть упакован в потребительскую и транспортную тару. Весовая продукция.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2 000 кг,</w:t>
            </w:r>
            <w:br/>
            <w:r>
              <w:rPr/>
              <w:t xml:space="preserve">17,200.00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10.13.14.610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Мясо птицы &amp;quot;Филе цыпленка-бройлера&amp;quot; замороженное. Упакованное небольшим весом.  Соответствие СТБ 1945-2010 &amp;quot;Мясо птицы. Общие технические условия&amp;quot;.  Температура в толще продукта не выше минус 8°С. Массовая доля влаги, выделившейся при хранении и размораживании мяса птицы не должна превышать 4%. При поставке предоставление документов, подтверждающих качество и безопасность товара, наличие маркировочных ярлыков (этикеток) в соответствии с ТНПА. Продукция отпускается в соответствии с заявкой.  Товар должен быть упакован в потребительскую и транспортную тару,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31 000 кг,</w:t>
            </w:r>
            <w:br/>
            <w:r>
              <w:rPr/>
              <w:t xml:space="preserve">359,600.00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Мясо птицы &amp;quot;Голень цыпленка-бройлера&amp;quot; замороженное, Упакованное небольшим весом.  Соответствие СТБ 1945-2010 &amp;quot;Мясо птицы. Общие технические условия&amp;quot;.  Температура в толще продукта не выше минус 8°С. Массовая доля влаги, выделившейся при хранении и размораживании мяса птицы не должна превышать 4%. При поставке предоставление документов, подтверждающих качество и безопасность товара, наличие маркировочных ярлыков (этикеток) в соответствии с ТНПА. Продукция отпускается в соответствии с заявкой.  Товар должен быть упакован в потребительскую и транспортную тару,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11 500 кг,</w:t>
            </w:r>
            <w:br/>
            <w:r>
              <w:rPr/>
              <w:t xml:space="preserve">63,020.00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10.13.15.910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Мороженая пищевая рыбная продукция &amp;quot;филе без кожи и костей мороженное&amp;quot;, категория А, фасованное до 1,5 кг. Соответствие требованиям ТР ТС 040/2016 «О безопасности рыбы и рыбной продукции». Органолептические, физико-химические показатели, показатели безопасности согласно ТУ производителя, разработанное и согласованное в соответствии с законодательством Республики Беларусь, или ТНД производителя, непротиворечащие ТНПА Республики Беларусь. Температура в толще продукта не выше минус 18 °С. Сопроводительные документы: предоставление при поставке всех необходимых документов, подтверждающих качество и безопасность товара, наличие маркировочных ярлыков (этикеток). Товар должен быть упакован в потребительскую и транспортную тару, обеспечивающую сохранность товара при транспортировке и хранении. Продукция отпускается в соответствии с заявкой. Мороженое филе должно быть изготовлено с разделением блока на части полосой антиадгезионной или парафинированной бумаги, пергаментом по ГОСТ 1341, подпергаментом по ГОСТ 1760 или другими влагостойкими материалами. Температура мороженого филе или блока не выше минус 18С. Мороженое филе может быть изготовлено в глазированном или неглазированном виде. Глазурь должна быть в виде ледяной корочки, равномерно покрывающей поверхность мороженых филе или блока, и не должно отставать при легком постукивании. Филе должно укладываться равномерными слоями, в нижнем ряду филе подкожной стороной вниз, а в верхнем ряду подкожной стороной вверх. Внешний вид мороженых блоков: целые, плотные, с ровной поверхностью, без значительных перепадов по высоте блока, поверхность чистая. Консистенция мяса после размораживания плотная, допускается частичное расслоение мяса по септам. Без постороннего привкуса и запаха после варки. Филе рыбы мороженое (минтай без кожи) не ниже категории А. Товар должен быть упакован в потребительскую и транспортную тару, обеспечивающую сохранность товара при транспортировке и хранении. Весовая продукция до 30 кг включительно. Срок годности с даты отгрузки не менее 75% от установленного. Остальные характеристики смотри в файле «технические характеристики товара».</w:t>
            </w:r>
          </w:p>
        </w:tc>
        <w:tc>
          <w:tcPr>
            <w:tcW w:w="5100" w:type="dxa"/>
            <w:shd w:val="clear" w:fill="fdf5e8"/>
          </w:tcPr>
          <w:p>
            <w:pPr>
              <w:ind w:left="113.47199999999999" w:right="113.47199999999999"/>
              <w:spacing w:before="120" w:after="120"/>
            </w:pPr>
            <w:r>
              <w:rPr/>
              <w:t xml:space="preserve">25 000 кг,</w:t>
            </w:r>
            <w:br/>
            <w:r>
              <w:rPr/>
              <w:t xml:space="preserve">287,500.00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10.20.14.000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Капуста морская маринованная – продукт, готовый к употреблению, без использования жгучих специй (перец, хрен, горчица), уксуса, бензойной, сорбиновой кислот и их солей, на лимонной кислоте. Основной компонент – морские водоросли ламинария. Возможна замена капусты морской маринованной на капусту морскую консервированную с идентичными характеристиками. Товар должен быть упакован в потребительскую и транспортную тару, обеспечивающую сохранность товара при транспортировке и хранении. Фасованная продукция номинальным количеством потребительской упаковки до 1кг. Соответствие ТР ТС 040/2016 «О безопасности рыбы и рыбной продукции». Обязательно указание срока и условий реализации после нарушения целостности упаковки, массовой доли чистого продукта.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и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3 000 кг,</w:t>
            </w:r>
            <w:br/>
            <w:r>
              <w:rPr/>
              <w:t xml:space="preserve">18,600.00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10.20.34.310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Мука пшеничная высший сорт М54-28. Соответствие СТБ 1666-2006 &amp;quot;Мука пшеничная. Технические условия&amp;quot;. Товар должен быть упакован в тару, обеспечивающую сохранность товара при транспортировке и хранении. Потребительская тара – полипропиленовые мешки с мешками – вкладышами из полиэтилена. Весовая продукция развесом 50 кг. Мука пшеничная высшего сорта.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15 000 кг,</w:t>
            </w:r>
            <w:br/>
            <w:r>
              <w:rPr/>
              <w:t xml:space="preserve">15,450.00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Макаронные изделия. Весовая продукция, упакованная до 25 кг. Соответствие СТБ 1963-2009 &amp;quot;Изделия макаронные. Общие технические условия&amp;quot;. Состояние изделий после варки: макаронные изделия не должны терять форму, склеиваться между собой, образовывать комья, разваливаться по швам.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18 800 кг,</w:t>
            </w:r>
            <w:br/>
            <w:r>
              <w:rPr/>
              <w:t xml:space="preserve">23,312.00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10.73.11</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Крупа гречневая ядрица первый сорт. Весовая продукция до 50 кг. Соответствие ГОСТ 5550-93 «Крупа гречневая. Технические условия» или ТНПА, ТУ производителя, разработанные и согласованные в соответствии с ТНПА Республики Беларусь, или НПА, действующими на территории государства-производителя/поставщика, непротиворечащие ТНПА Республики Беларусь. Органолептические показатели (внешний вид и консистенция; вкус и запах; цвет) согласно ГОСТ 5550-93 «Крупа гречневая. Технические условия»: Цвет: Кремовый с желтоватым или зеленоватым оттенком; для быстроразваривающейся крупы - коричневый разных оттенков. Запах. Свойственный гречневой крупе, без посторонних запахов, не затхлый, не плесневый. Вкус.  Свойственный гречневой крупе, без посторонних привкусов, не кислый, не горький.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26 000 кг,</w:t>
            </w:r>
            <w:br/>
            <w:r>
              <w:rPr/>
              <w:t xml:space="preserve">57,200.00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10.61.32.360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Крупа рисовая шлифованная высшего или 1 сорта. Рис шлифованный, полученный при шлифовании шелушеных зерен риса с полностью удаленными цветковыми пленками и оболочками. Весовая продукция до 50 кг.Соответствие ГОСТ 6292-93 «Крупа рисовая. Технические условия» или ТНПА производителя, разработанные и согласованные в соответствии с ТНПА Республики Беларусь, или НПА, действующие на территории государства-производителя/поставщика, непротиворечащие ТНПА Республики Беларусь. П.2.2 ГОСТ 6292-93 &amp;quot;В документе о качестве на партию рисовой крупы высшего и первого сортов, используемую для детского питания, должно быть указано, что эта партия крупы выработана из риса, выращенного на полях без применения пестицидов, и предназначена для производства продуктов детского питания&amp;quot;. Товар должен быть упакован в тару, обеспечивающую сохранность товара при транспортировке и хранении.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20 000 кг,</w:t>
            </w:r>
            <w:br/>
            <w:r>
              <w:rPr/>
              <w:t xml:space="preserve">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10.61.32.330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Крупа манная – крупа, выработанная из твердой или мягкой пшеницы или из смеси мягкой пшеницы с твердой (до 20%), марка М. Товар должен быть упакован в тару, обеспечивающую сохранность товара при транспортировке и хранении. Весовая продукция развесом до 1 кг включительно. ГОСТ 7022-97 «Крупа манная. Технические условия».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3 000 кг,</w:t>
            </w:r>
            <w:br/>
            <w:r>
              <w:rPr/>
              <w:t xml:space="preserve">4,050.00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10.61.12.300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Крупа пшено шлифованное, фасованная не более 10 кг. Товар должен быть упакован в тару, обеспечивающую сохранность товара при транспортировке и хранении.  Соответствие ГОСТ 572-2016 «Крупа пшено шлифованное, технические условия&amp;quot; или ТНД производителя, разработанным и согласованным в соответствии с ТНПА Республики Беларусь. Крупа, полученная из зерна проса путем освобождения его от цветковых пленок, частично от плодовых, семенных оболочек и зародыша. Товар должен быть упакован в тару, обеспечивающую сохранность товара при транспортировке и хранении. Остальные характеристики смотри в файле «Техническое задание».</w:t>
            </w:r>
          </w:p>
        </w:tc>
        <w:tc>
          <w:tcPr>
            <w:tcW w:w="5100" w:type="dxa"/>
            <w:shd w:val="clear" w:fill="fdf5e8"/>
          </w:tcPr>
          <w:p>
            <w:pPr>
              <w:ind w:left="113.47199999999999" w:right="113.47199999999999"/>
              <w:spacing w:before="120" w:after="120"/>
            </w:pPr>
            <w:r>
              <w:rPr/>
              <w:t xml:space="preserve">4 100 кг,</w:t>
            </w:r>
            <w:br/>
            <w:r>
              <w:rPr/>
              <w:t xml:space="preserve">5,535.00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10.61.32.340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Горох шлифованный 1сорт фасованный не более 1 кг. Соответствие ГОСТ 6201-2020 «Горох шлифованный. Технические условия&amp;quot;. Возможна по согласованию с заказчиком доставка транспортом поставщика за счет поставщика на склад заказчика. Горох шлифованный первый сорт – горох шлифованный с разделенными семядолями. Примесь целого шлифованного гороха допускается не более 5%. Товар должен быть упакован в тару, обеспечивающую сохранность товара при транспортировке и хранении. Остальные характеристики смотри в файле «Техническое задание».</w:t>
            </w:r>
          </w:p>
        </w:tc>
        <w:tc>
          <w:tcPr>
            <w:tcW w:w="5100" w:type="dxa"/>
            <w:shd w:val="clear" w:fill="fdf5e8"/>
          </w:tcPr>
          <w:p>
            <w:pPr>
              <w:ind w:left="113.47199999999999" w:right="113.47199999999999"/>
              <w:spacing w:before="120" w:after="120"/>
            </w:pPr>
            <w:r>
              <w:rPr/>
              <w:t xml:space="preserve">800 кг,</w:t>
            </w:r>
            <w:br/>
            <w:r>
              <w:rPr/>
              <w:t xml:space="preserve">1,248.00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01.11.75.100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Сахар-песок белый кристаллический свекловичный (категория ТС-2) упакованный в мешки без ароматических и красящих добавок. Сахар белый кристаллический – кристаллический продукт переработки сахарной свеклы без ароматических и красящих добавок, без антислеживающих агентов. Товар должен быть упакован в тару, обеспечивающую сохранность товара при транспортировке и хранении. Потребительская тара – полипропиленовые мешки с мешками – вкладышами из полиэтилена. Весовая продукция развесом 50кг. Соответствие ГОСТ 33222-2015 «Сахар белый. Технические условия». Остальные характеристики смотри в файле «Техническое задание».</w:t>
            </w:r>
          </w:p>
        </w:tc>
        <w:tc>
          <w:tcPr>
            <w:tcW w:w="5100" w:type="dxa"/>
            <w:shd w:val="clear" w:fill="fdf5e8"/>
          </w:tcPr>
          <w:p>
            <w:pPr>
              <w:ind w:left="113.47199999999999" w:right="113.47199999999999"/>
              <w:spacing w:before="120" w:after="120"/>
            </w:pPr>
            <w:r>
              <w:rPr/>
              <w:t xml:space="preserve">30 000 кг,</w:t>
            </w:r>
            <w:br/>
            <w:r>
              <w:rPr/>
              <w:t xml:space="preserve">63,600.00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10.81.12.310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Соль поваренная пищевая йодированная– кристаллический сыпучий продукт, не допускается наличие посторонних механических примесей, не связанных с происхождением соли. Товар должен быть упакован в тару, обеспечивающую сохранность товара при транспортировке и хранении. Фасованная продукция номинальным развесом 1кг.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5 000 кг,</w:t>
            </w:r>
            <w:br/>
            <w:r>
              <w:rPr/>
              <w:t xml:space="preserve">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10.84.3</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Лечебное средство &amp;quot;Аскорбиновая кислота&amp;quot; порошок для приготовления раствора для приема внутрь 1000мг в мелкой упаковке. Доставка транспортом поставщика за счет поставщика на склад.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Соответствие ТУ производителя, разработанное и согласованное в соответствии с законодательством Республики Беларусь.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65 кг,</w:t>
            </w:r>
            <w:br/>
            <w:r>
              <w:rPr/>
              <w:t xml:space="preserve">9,652.50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21.10.51.530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Масло растительное рафинированное дезодорированное.  Соответствие требованиям ТР ТС 024/2011 &amp;quot;Технический регламент на масложировую продукцию&amp;quot;, СТБ, ГОСТ в соответствии с требованиями ТНПА Республики Беларусь. В коммерческом предложении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масложировой продукции; 2) декларация о соответствии масложировой продукции и (или) ее копия; 3) Качественное удостоверение с выпиской из протокола испытаний с указанием показателя перикисного числа - не выше 2 ммоль активного кислорода/кг. Фасованная продукция, номинальное количество от 0,75 до 1,5л. Прозрачность – прозрачное без осадка. Запах и вкус – без запаха; вкус обезличенного масла или с приятными слабоспецифичными оттенками вкуса и запаха.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18 000 литр(а,ов),</w:t>
            </w:r>
            <w:br/>
            <w:r>
              <w:rPr/>
              <w:t xml:space="preserve">68,400.00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10.41.5</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Майонез с содержанием жира не менее 50 %, без использования жгучих специй (перец, хрен, горчица), уксуса, уксусной кислоты; бензойной, сорбиновой кислот и их солей; с использованием только натуральных пищевых ароматизаторов (вкусоароматических веществ), красителей, пищевых добавкок и наполнителей на лимонной кислоте для детского питания. Без усилителей вкуса и аромата. Указывать цену за 1 кг массы продукта. Фасованная продукция, номинальное количество до 0,5 кг включительно. Соответствие требованиям ТР ТС 024/2011 &amp;quot;Технический регламент на масложировую продукцию&amp;quot;, СТБ 2286-2012 «Майонез и соусы майонезные. Общие технические условия» или НТД разработанными и утвержденными в соответствии с требованиями ТНПА Республики Беларусь. Срок годности при поставке не менее двух третьих срока реализации. Майонез – тонкодисперсный однородный эмульсионный продукт с содержанием жира не менее 50%, изготавливаемый из рафинированных растительных масел, воды, яичных продуктов в количестве не менее 1% в пересчете на яичный желток (сухой), с добавлением или без добавления продуктов переработки молока, пищевых добавок, ароматизаторов и других пищевых ингредиентов. Завоз по заявкам заказчика.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2 000 кг,</w:t>
            </w:r>
            <w:br/>
            <w:r>
              <w:rPr/>
              <w:t xml:space="preserve">11,200.00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10.84.12.720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Кукуруза консервированная без консервантов массой до 1кг. Цену указывать за 1кг номинальной массы основного продукта (без заливки) и за единицу тары.  В конкурсном предложении должны быть представлены документы, обеспечивающие возможность заинтересованного лица документально установить предыдущего и последующего собственников продукции, заверенная копия маркировочного ярлыка. На маркировке должна быть прописана масса (в граммах) чистого продукта без жидкой среды. Соответствие ГОСТ 34114-2017 «Консервы овощные. Кукуруза сахарная. Технические условия» или ТНПА или ТУ производителя, разработанные и согласованные в соответствии с ТНПА Республики Беларусь, или НПА, действующие на территории государства- производителя или поставщика, непротиворечащине ТНПА Республики Беларусь.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3 400 кг,</w:t>
            </w:r>
            <w:br/>
            <w:r>
              <w:rPr/>
              <w:t xml:space="preserve">30,600.00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10.39.17.800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Горошек зеленый консервированный, фасованный до 0,5л. не содержит в своем составе красители, консерванты, уксус или уксусную кислоту, специй, соответствие требованиям ГОСТ 34112-2017 &amp;quot;Консервы овощные. Горошек зеленый. Технические условия&amp;quot; или НТД производителя, разработанные и согласованные в соответствии с ТНПА Республики Беларусь, или НПА, действующие на территории государства-производителя или поставщика не противоречащие ТНПА Республики Беларусь, высший сорт. Цену указывать за 1кг номинальной массы основного продукта (без заливки) и за единицу тары.  На маркировке должна быть прописана масса (в граммах) чистого продукта без жидкой среды. Массовая доля горошка от массы нетто консервов, указанной на этикетке, не менее 60 %. Потребительская тара – стеклянные или жестяные банки, обеспечивающую сохранность товара при транспортировке и хранении.  В коммерческом предложении и при поставке должны быть предоставлены следующие товаросопроводительные документы: 1)документы,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3 500 кг,</w:t>
            </w:r>
            <w:br/>
            <w:r>
              <w:rPr/>
              <w:t xml:space="preserve">27,650.00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10.39.16.000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Паста томатная несоленая, изготовленная без консервантов, без красителей, без ароматизаторов и усилителей вкуса, стерилизованная.  Содержание сухих веществ не менее 25%. Фасованная не более 1кг. Соответствие ГОСТ 3343-2017 &amp;quot;Продукты томатные концентрированные. Общие технические условия&amp;quot;.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2 500 кг,</w:t>
            </w:r>
            <w:br/>
            <w:r>
              <w:rPr/>
              <w:t xml:space="preserve">19,800.00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10.84.12.300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Соус томатный для детского питания для детей дошкольного и школьного возраста. Расфасовка 0,5л.  Рецептура разработана и согласована в соответствии с требованиями ТНПА или НТД производителя, разработанным и утвержденным в соответствии с требованиями ТНПА Республики Беларусь в части требований для детского питания. К коммерческому предложению обязательно приложение маркировочного ярлыка на изделие, разработанного в соответствии с ТНПА.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2 000 кг,</w:t>
            </w:r>
            <w:br/>
            <w:r>
              <w:rPr/>
              <w:t xml:space="preserve">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10.84.12.300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Щавель консервированный без консервантов, уксуса, острых специй, фасованный не более 0,5л. Возможна по согласованию с заказчиком доставка транспортом поставщика за счет поставщика на склад заказчика. Соответствие СТБ 492-54. Остальные характеристики смотреть в файле &amp;quot;Техническое задание&amp;quot;.</w:t>
            </w:r>
          </w:p>
        </w:tc>
        <w:tc>
          <w:tcPr>
            <w:tcW w:w="5100" w:type="dxa"/>
            <w:shd w:val="clear" w:fill="fdf5e8"/>
          </w:tcPr>
          <w:p>
            <w:pPr>
              <w:ind w:left="113.47199999999999" w:right="113.47199999999999"/>
              <w:spacing w:before="120" w:after="120"/>
            </w:pPr>
            <w:r>
              <w:rPr/>
              <w:t xml:space="preserve">1 400 кг,</w:t>
            </w:r>
            <w:br/>
            <w:r>
              <w:rPr/>
              <w:t xml:space="preserve">4,410.00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10.86.10.310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Сироп шиповника с рябиной обыкновенной СТБ 999-95 Предоставление при поставке всех необходимых документов, подтверждающих качество и безопасность товара; наличие маркировочных ярлыков (этикеток). Фасованная продукция номинальным количеством до 2 л. Возможна по согласованию с заказчиком доставка транспортом поставщика за счет поставщика на склад заказчика.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4 200 литр(а,ов),</w:t>
            </w:r>
            <w:br/>
            <w:r>
              <w:rPr/>
              <w:t xml:space="preserve">54,684.00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10.89.19.500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Припас плодово-ягодный (клюква, черная смородина и т.п.), без красителей, ароматизаторов и консервантов. Продукт, изготовленный из протертых плодов и ягод одного или нескольких видов путем смешивания пюре с сахаром и лимонной кислотой без процесса варки или уваривания. Представляет собой однородную протертую пюреобразную массу без семян, косточек и семенных гнезд. Допускается наличие единичных семян и частиц кожицы, нежестких темных вкраплений. Цвет – свойственный цвету использованных ягод, плодов или их смеси. Консистенция – масса, растекающаяся по горизонтальной поверхности. Вкус и запах – кисло-сладкий, свойственный вкусу и запаху использованных плодов, ягод или их смеси с сахаром и лимонной кислотой, без посторонних привкуса и запаха. Массовая доля растворимых сухих веществ не менее 68%. Соответствие СТБ 416-2006 «Полуфабрикат. Припасы плодово- ягодные.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государства-производителя / поставщика, непротиворечащие ТНПА Республики Беларусь. Товар должен быть упакован в потребительскую тару, обеспечивающую сохранность товара при транспортировке и хранении, номинальным количеством до 4,0 кг. Товар должен быть упакован в потребительскую тару, обеспечивающую сохранность товара при транспортировке и хранении. Остальные характеристики смотри в файле «технические характеристики товара».</w:t>
            </w:r>
          </w:p>
        </w:tc>
        <w:tc>
          <w:tcPr>
            <w:tcW w:w="5100" w:type="dxa"/>
            <w:shd w:val="clear" w:fill="fdf5e8"/>
          </w:tcPr>
          <w:p>
            <w:pPr>
              <w:ind w:left="113.47199999999999" w:right="113.47199999999999"/>
              <w:spacing w:before="120" w:after="120"/>
            </w:pPr>
            <w:r>
              <w:rPr/>
              <w:t xml:space="preserve">4 280 кг,</w:t>
            </w:r>
            <w:br/>
            <w:r>
              <w:rPr/>
              <w:t xml:space="preserve">32,870.40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Припас клюквенный. Припас плодово-ягодный, без красителей, ароматизаторов и консервантов. Продукт, изготовленный из протертых плодов и ягод одного или нескольких видов путем смешивания пюре с сахаром и лимонной кислотой без процесса варки или уваривания. Представляет собой однородную протертую пюреобразную массу без семян, косточек и семенных гнезд. Допускается наличие единичных семян и частиц кожицы, нежестких темных вкраплений. Цвет – свойственный цвету использованных ягод, плодов или их смеси. Консистенция – масса, растекающаяся по горизонтальной поверхности. Вкус и запах – кисло-сладкий, свойственный вкусу и запаху использованных плодов, ягод или их смеси с сахаром и лимонной кислотой, без посторонних привкуса и запаха. Массовая доля растворимых сухих веществ не менее 68%. Соответствие СТБ 416-2006 «Полуфабрикат. Припасы плодово- ягодные.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государства-производителя / поставщика, непротиворечащие ТНПА Республики Беларусь. Товар должен быть упакован в потребительскую тару, обеспечивающую сохранность товара при транспортировке и хранении, номинальным количеством до 4,0 кг. Товар должен быть упакован в потребительскую тару, обеспечивающую сохранность товара при транспортировке и хранении. Остальные характеристики смотри в файле «технические характеристики товара».</w:t>
            </w:r>
          </w:p>
        </w:tc>
        <w:tc>
          <w:tcPr>
            <w:tcW w:w="5100" w:type="dxa"/>
            <w:shd w:val="clear" w:fill="fdf5e8"/>
          </w:tcPr>
          <w:p>
            <w:pPr>
              <w:ind w:left="113.47199999999999" w:right="113.47199999999999"/>
              <w:spacing w:before="120" w:after="120"/>
            </w:pPr>
            <w:r>
              <w:rPr/>
              <w:t xml:space="preserve">200 кг,</w:t>
            </w:r>
            <w:br/>
            <w:r>
              <w:rPr/>
              <w:t xml:space="preserve">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Повидло яблочное без консервантов фасованное в тару не более 0,5л. Соответствие ГОСТ 6929-88. Товар должен быть упакован в потребительскую тару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500 кг,</w:t>
            </w:r>
            <w:br/>
            <w:r>
              <w:rPr/>
              <w:t xml:space="preserve">1,750.00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10.39.22.950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Соковая продукция (соки) в ассортименте, не требующая особых условий хранения, кроме томатного. Не допускается использование диффузионных концентрированных соков, подсластителей, ароматизаторов и красителей (кроме натуральных в напитках), консервантов, сырья, содержащего генно-модифицированные организмы, и полуфабрикатов, изготовленных из этого сырья. Товар должен быть упакован в индивидуальную упаковку и транспортную тару, обеспечивающую сохранность товара при транспортировке и хранении. К коммерческому предложению обязательно прикладывается копия маркировочных ярлыков предлагаемой продукции с полной и достоверной информацией.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120 000 литр(а,ов),</w:t>
            </w:r>
            <w:br/>
            <w:r>
              <w:rPr/>
              <w:t xml:space="preserve">216,000.00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10.32.1</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Полуфабрикат блины с творожной начинкой замороженные. Упакованные не более 10 кг. Изделие дозированное.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«О безопасности пищевой продукции».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ТР ТС 021/2011 «О безопасности пищевой продукции», СТБ, ТУ, СанПиН. Предоставить с документацией копии этикеток (ярлыка) на продукцию и подробного ингредиентного состава.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4 950 шт.,</w:t>
            </w:r>
            <w:br/>
            <w:r>
              <w:rPr/>
              <w:t xml:space="preserve">2,029.50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10.85.19.100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Полуфабрикат блины с клубничной начинкой замороженные. Упакованные не более 10 кг. Изделие дозированное.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«О безопасности пищевой продукции».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ТР ТС 021/2011 «О безопасности пищевой продукции», СТБ, ТУ, СанПиН. Предоставить с документацией копии этикеток (ярлыка) на продукцию и подробного ингредиентного состава.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68 800 шт.,</w:t>
            </w:r>
            <w:br/>
            <w:r>
              <w:rPr/>
              <w:t xml:space="preserve">30,272.00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10.85.19.100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Зефир, весовой продукт в коробах с корпусом одинакового размера. Изготовлен без добавления, искусственных красителей и ароматизаторов, не содержит консервантов, сорбиновой и бензойной кислот и их солей, без ГМО, иных примесей и компонентов, запрещенных для использования в детском питании. Соответствие показателям СТБ 2361-2014 Изделия кондитерские пастильные. Общие технические условия. или ТНПА, ТУ производителя, разработанным и согласованным в соответствии с законодательством Республики Беларусь, или НПА, действующим на территории государства - производителя/ поставщика, непротиворечащие ТНПА Республики Беларусь.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3)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протокола испытаний с указанием показателя диоксида серы (при наличии).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6 800 кг,</w:t>
            </w:r>
            <w:br/>
            <w:r>
              <w:rPr/>
              <w:t xml:space="preserve">41,480.00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10.82.23.654</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Мармелад весовой в коробах с корпусом одинакового размер, не мелкий. Вкус и запах мармелада явно выраженный, характерный для данного наименования, без посторонних привкусов и запахов, в состав входит: фруктовое пюре и концентрат фруктового сока в соответствии с рекомендациями. Изготовлен без добавления, искусственных красителей и ароматизаторов, не содержит консервантов, сорбиновой и бензойной кислот и их солей, диоксида серы, без ГМО, иных примесей и компонентов, запрещенных для использования в детском питании. Соответствие показателям СТБ 2377-2014 «Мармелад. Общие технические условия» или ТНПА, ТУ производителя, разработанным и согласованным в соответствии с законодательством Республики Беларусь, или НПА, действующим на территории государства - производителя/ поставщика, непротиворечащие ТНПА Республики Беларусь.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удостоверение качества и безопасности продукции и оригинальная этикетка либо их заверенные копии с указанием ингредиентного состава продукции.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8 600 кг,</w:t>
            </w:r>
            <w:br/>
            <w:r>
              <w:rPr/>
              <w:t xml:space="preserve">58,480.00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10.82.23.651</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Пряники. Изделия кондитерские пряничные. Пряники. Без содержания маргарина, гидрогинезированных масел и жиров, без содержания консервантов, искусственных красителей, сорбиновой и бензойной кислоты и их солей, диоксида серы, ненатуральных пищевых ароматизаторов, иных примесей и компонентов, запрещенных для использования в детском питании. Соответствие ТРТС 021/2011 в части детского питания. Соответствие требованиям ГОСТ 15810-96 или ТНПА производителя, не противоречащим требованиям законодательства Республики Беларусь. Маркировка в соответствии с ТРТС 022/2013. Упаковка в соответствии с требованиями ТНПА.В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ТНПА с указанием показателя содержания сахара.Остальные характеристики смотреть в файле «Техническое задание». Остальные характеристики смотреть в файле &amp;quot;техническое задание&amp;quot;.</w:t>
            </w:r>
          </w:p>
        </w:tc>
        <w:tc>
          <w:tcPr>
            <w:tcW w:w="5100" w:type="dxa"/>
            <w:shd w:val="clear" w:fill="fdf5e8"/>
          </w:tcPr>
          <w:p>
            <w:pPr>
              <w:ind w:left="113.47199999999999" w:right="113.47199999999999"/>
              <w:spacing w:before="120" w:after="120"/>
            </w:pPr>
            <w:r>
              <w:rPr/>
              <w:t xml:space="preserve">350 кг,</w:t>
            </w:r>
            <w:br/>
            <w:r>
              <w:rPr/>
              <w:t xml:space="preserve">1,330.00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10.72.12.310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Чай черный рассыпчатый, без добавления консервантов, красителей, ароматизаторов, сахара и подсластителей и иных примесей и компонентов. Товар должен быть упакован в тару, обеспечивающую сохранность товара при транспортировке и хранении. Фасованная продукция номинальным количеством до 0,2кг. Органолептические показатели и физико-химические показатели в соответствии с ГОСТ 32573-2013 «Чай черный. Технические условия» или ТНПА производителя, разработанными и согласованными в соответствии с законодательством Республики Беларусь, или ТНПА, действующие на территории государства - производителя/ поставщика, непротиворечащие ТНПА Республики Беларусь.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500 кг,</w:t>
            </w:r>
            <w:br/>
            <w:r>
              <w:rPr/>
              <w:t xml:space="preserve">5,625.00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10.83.13.290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Кофейный напиток – кофейный напиток, изготовленный из ячменя, нерастворимый (растворимый), порошкообразный, без добавления консервантов, красителей, ароматизаторов, сахара или подсластителей и иных примесей и компонентов. Товар должен быть упакован в тару, обеспечивающую сохранность товара при транспортировке и хранении. Фасованная продукция номинальным количеством от 0,1 кг до 1 кг включительно. Остальные характеристики смотри в файле «технические характеристики товара. Органолептические показатели согласно СТБ 1001- 2022 Напитки кофейные и на зерновой основе. Общие технические условия» или ТНПА, ТУ производителя. Кофейный напиток - кофейный напиток, изготовленный из ячменя, нерастворимый, порошкообразный, без добавления консервантов, красителей, ароматизаторов, сахара или подсластителей и иных примесей и компонентов.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650 кг,</w:t>
            </w:r>
            <w:br/>
            <w:r>
              <w:rPr/>
              <w:t xml:space="preserve">2,112.50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10.83.12</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Виноград сушеный (кроме шигани), изюм светлый. Органолептические и физико-химические показатели в соответствии с ГОСТ 6882-88. Внешний вид: масса ягод сушеного винограда одного вида, сыпучая, без комкования; ягоды после заводской обработки без плодоножек. Вкус и запах: свойственные сушеному винограду, вкус сладкий или сладко-кислый, посторонний привкус и запах не допускаются. Цвет: от золотистого до светло-коричневого. Масса 100 ягод, не менее: от 36до 131г. Массовая доля ягод других видов сушеного винограда: не допускается. Свободно отделяемые примеси растительного и минерального происхождения: не более 4%.Товар должен быть упакован в потребительскую тару – короба из гофрированного картона с полиэтиленовым вкладышем, обеспечивающую сохранность товара при транспортировке и хранении. Фасованная продукция массой от 5 кг до 12 кг.  В коммерческом предложении должны быть предоставлены следующие товаросопроводительные документы: 1) декларация о соответствии продукции и (или) ее копия с протоколом испытаний на данную продукцию, 2) Документы, обеспечивающие возможность заинтересованного лица документально установить предыдущего и последующего собственников масложировой продукции; 3)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100 кг,</w:t>
            </w:r>
            <w:br/>
            <w:r>
              <w:rPr/>
              <w:t xml:space="preserve">654.00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10.39.25.100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62.	Абрикосы сушеные без косточки высшего или первого сорта. Органолептические и физико-химические показатели в соответствии с ГОСТ 32896-2014. Не слипающиеся при сжатии. Допускается комкование полуфабриката, устраняемое при незначительном механическом воздействии. Свойственные фруктам данного вида, без постороннего вкуса и запаха. К коммерческому предложению приложить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2 800 кг,</w:t>
            </w:r>
            <w:br/>
            <w:r>
              <w:rPr/>
              <w:t xml:space="preserve">26,208.00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10.39.25.210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Лимоны (высшего, первого сорта)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Размер плода по наибольшему поперечному диаметру не менее 45 мм.  Органолептические показатели (внешний вид и консистенция; вкус и запах; цвет) согласно ГОСТ 34307-2017 «Плоды цитрусовых культур. Технические условия». Наличие маркировочных ярлыков (этикеток) на каждой единице потребительской тары. Товар должен быть упакован в потребительскую тару - ящики из картона,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2 100 кг,</w:t>
            </w:r>
            <w:br/>
            <w:r>
              <w:rPr/>
              <w:t xml:space="preserve">12,390.00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01.23.12.000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Вишня быстрозамороженная.  Для первого сорта быстрозамороженных ягод допускается 15% по массе ягод других помологических сортов. Товар должен быть упакован в потребительскую тару, обеспечивающую сохранность товара при транспортировке и хранении. Фасованная продукция номинальным количеством до 10 кг включительно. Соответствие требованиям ГОСТ 33823-2016 «Фрукты быстрозамороженные.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 производителя/ поставщика, непротиворечащие ТНПА Республики Беларусь. Органолептические показатели (внешний вид и консистенция; вкус и запах; цвет), физико-химические показатели, показатели безопасности согласно ГОСТ 33823-2016 «Фрукты быстрозамороженные. Общие технические условия» п. 5.2 или ТУ производителя.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8 000 кг,</w:t>
            </w:r>
            <w:br/>
            <w:r>
              <w:rPr/>
              <w:t xml:space="preserve">46,400.00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10.39.21.000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Земляника садовая быстрозамороженная.  Для первого сорта быстрозамороженных ягод допускается 15% по массе ягод других помологических сортов. Товар должен быть упакован в потребительскую тару, обеспечивающую сохранность товара при транспортировке и хранении. Фасованная продукция номинальным количеством до 10кг включительно. Соответствие требованиям ГОСТ 33823-2016 «Фрукты быстрозамороженные.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 производителя / поставщика, непротиворечащие ТНПА Республики Беларусь. Органолептические показатели (внешний вид и консистенция; вкус и запах; цвет), физико-химические показатели, показатели безопасности согласно ГОСТ 33823-2016 «Фрукты быстрозамороженные. Общие технические условия» п. 5.2 или ТУ производителя.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3 600 кг,</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10.39.21.000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Соковая продукция &amp;quot;Сок яблочный с мякотью&amp;quot;, обогащенный пектином в тетрапакетах по 1л. Соответствие ТР ТС 023/2011 &amp;quot;Технический регламент на соковую продукцию из фруктов и овощей&amp;quot;. К коммерческому предложению обязательно приложение протокола испытаний с определением показателя пектина.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1 700 литр(а,ов),</w:t>
            </w:r>
            <w:br/>
            <w:r>
              <w:rPr/>
              <w:t xml:space="preserve">3,876.00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10.32.1</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Тарелки из биоразлагаемых материалов, бумаги, картона, диаметр 180-200мм.  По 100 шт в упаковке. Предоставление при поставке всех необходимых документов, подтверждающих качество и безопасность, наличие маркировочных ярлыков (этикеток). К коммерческому предложение обязательно приложение образца.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15 000 шт.,</w:t>
            </w:r>
            <w:br/>
            <w:r>
              <w:rPr/>
              <w:t xml:space="preserve">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17.22.13.000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Картофель замороженный нарезанный соломкой. Соответствие требованиям ТНПА. Упаковка и маркировка в соответствии с требованиями ТНПА. Не содержит в своем составе ингредиентов, не соответствующих требованиям детской диететики.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28 000 кг,</w:t>
            </w:r>
            <w:br/>
            <w:r>
              <w:rPr/>
              <w:t xml:space="preserve">72,800.00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10.31.11</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Картофель, очищенный в вакуумной упаковке, изготовленный без консервантов в малой фасовке.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60 000 кг,</w:t>
            </w:r>
            <w:br/>
            <w:r>
              <w:rPr/>
              <w:t xml:space="preserve">108,000.00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10.39.14.000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Крахмал картофельный не ниже 1-го сорта. При поставке Товар должен сопровождаться следующей документацией: качественное удостоверение, содержащее полную информацию о качестве сырья; декларацию о соответствии (на соответствие требованиям технических регламентов таможенного союза ТР ТС 021/2011 «О безопасности пищевой продукции», ТР ТС 022/2011 «Пищевая продукция в части ее маркировки», ГОСТ 7699 «Крахмал картофельный. Технические условия». Фасованный от 0,5кг до 2кг.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1 500 кг,</w:t>
            </w:r>
            <w:br/>
            <w:r>
              <w:rPr/>
              <w:t xml:space="preserve">7,020.00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Ванилин. Соответствие требованиям ГОСТ 16599-71 &amp;quot;Ванилин. Технические условия&amp;quot;. Мелкая фасовка.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0 кг,</w:t>
            </w:r>
            <w:br/>
            <w:r>
              <w:rPr/>
              <w:t xml:space="preserve">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10.84.23.200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Специализированная пищевая продукция, рекомендуемая детям в качестве общеукрепляющего средства, штучный товар массой 30-40гр.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93 400 шт.,</w:t>
            </w:r>
            <w:br/>
            <w:r>
              <w:rPr/>
              <w:t xml:space="preserve">60,710.00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10.86.10.900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Какао – порошок – продукт, полученный путем тонкого измельчения какао – жмыха, при растирании между пальцами не должен давать ощущения крупинок. Товар должен быть упакован в тару, обеспечивающую сохранность товара при транспортировке и хранении. Фасованная продукция номинальным количеством 0,1кг до 0,3кг. Органолептические показатели (внешний вид и консистенция; вкус и запах; цвет) согласно ГОСТ 108 - 2014 «Какао-порошок. Технические условия» или СТБ 1205-2012 «Какао-жмых и какао-порошок. Общие технические условия».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600 кг,</w:t>
            </w:r>
            <w:br/>
            <w:r>
              <w:rPr/>
              <w:t xml:space="preserve">10,080.00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10.82.13</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Капуста пекинская свежая. Внешний вид: розетки листьев или кочаны целые, здоровые, свежие, чистые, типичных для ботанического сорта формы и окраски, без цветочных стеблей, без признаков самосогревания: без повреждений механических, вызванных заморозками и сельскохозяйственными вредителями; без излишней внешней влажности. Кочаны различной степени плотности с плотно прилегающими розеточными листьями, срезанные с кочерыгой не более 15 мм от нижнего листа. Срез должен быть чистым, допускается незначительное окрашивание поверхности среза при хранении. Капуста должна иметь характерные признаки своей разновидности. Капуста должна быть хорошо сформировавшейся. компактной и закрытой. Допускаются незначительные дефекты при условии, что они не влияют на общий внешний вид, качество, сохраняемость и товарный вид продукта в упаковке: незначительный дефект формы, незначительные дефекты окраски, незначительные трещины на внешних листьях. Без постороннего запаха и или привкуса. Упаковка капусты — в соответствии с НТД. Соответствие по органолептическим свойствам требованиям ГОСТ 34323—2017 1 сорт.</w:t>
            </w:r>
          </w:p>
        </w:tc>
        <w:tc>
          <w:tcPr>
            <w:tcW w:w="5100" w:type="dxa"/>
            <w:shd w:val="clear" w:fill="fdf5e8"/>
          </w:tcPr>
          <w:p>
            <w:pPr>
              <w:ind w:left="113.47199999999999" w:right="113.47199999999999"/>
              <w:spacing w:before="120" w:after="120"/>
            </w:pPr>
            <w:r>
              <w:rPr/>
              <w:t xml:space="preserve">5 000 кг,</w:t>
            </w:r>
            <w:br/>
            <w:r>
              <w:rPr/>
              <w:t xml:space="preserve">27,000.00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01.13.12.900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Лавровый лист сухой в мелкой расфасовке.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10 кг,</w:t>
            </w:r>
            <w:br/>
            <w:r>
              <w:rPr/>
              <w:t xml:space="preserve">1,250.00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01.28.19.400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Кислота лимонная моногидрат пищевая – бесцветные кристаллы или белый порошок без комков, механические примеси не допускаются. Вкус кислый, без постороннего привкуса. Без запаха. Структура сыпучая, сухая, на ощупь не липкая. Кислота лимонная моногидрат пищевая должна соответствовать требованиям технического регламента Таможенного союза ТР ТС 029/2011 «О безопасности пищевых добавок, ароматизаторов и технологических вспомогательных средств», ТР ТС 022/2011 «Пищевая продукция в части ее маркировки». Товар должен быть упакован в потребительскую тару - пакеты и полимерных и комбинированных материалов по ГОСТ 12302. Фасованная продукция номинальным количеством 0,015-100 г. Остальные характеристики смотри в файле «технические характеристики товара».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92 кг,</w:t>
            </w:r>
            <w:br/>
            <w:r>
              <w:rPr/>
              <w:t xml:space="preserve">2,346.00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20.14.34.730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Морковь, очищенная в вакуумной упаковке, изготовленная без консервантов в малой фасовке.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200 кг,</w:t>
            </w:r>
            <w:br/>
            <w:r>
              <w:rPr/>
              <w:t xml:space="preserve">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15.33.14.990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Свекла, очищенная в вакуумной упаковке, изготовленная без консервантов в малой фасовке.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200 кг,</w:t>
            </w:r>
            <w:br/>
            <w:r>
              <w:rPr/>
              <w:t xml:space="preserve">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15.33.14.990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Смеси овощные мороженые (морковь. брокколи, цветная капуста, стручковая фасоль, цуккини и т.п.). Без картофеля, без крупы. К коммерческому предложению приложить маркировочный ярлык.  Весовая, фасованная не более 10 кг.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8 700 кг,</w:t>
            </w:r>
            <w:br/>
            <w:r>
              <w:rPr/>
              <w:t xml:space="preserve">70,905.00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10.39.17.400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Зелень укропа сушеная, в малой фасовке. Соответствие по органолептическим показателям ГОСТ16732-71 &amp;quot;Зелень петрушки, сельдерея и укропа сушеная, технические условия&amp;quot;.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15 кг,</w:t>
            </w:r>
            <w:br/>
            <w:r>
              <w:rPr/>
              <w:t xml:space="preserve">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10.39.13.990</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Чеснок свежий, соответствие по органолептическим показателям ГОСТ 33562-2015 «Чеснок свежий. Технические условия». Чеснок свежий обыкновенный – вызревшие, твердые луковицы одного ботанического сорта; чистые, целые, непроросшие, неповрежденные сельскохозяйственными вредителями. Товарный сорт чеснок – чеснок обыкновенный, нестрелкующий сорт. Товар должен быть упакован в потребительскую тару, обеспечивающие сохранность товара при транспортировке и хранении. Весовая продукция.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250 кг,</w:t>
            </w:r>
            <w:br/>
            <w:r>
              <w:rPr/>
              <w:t xml:space="preserve">2,750.00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01.13.42.000</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Мандарины (клементины и др. мандариновые) свежие калиброванные вес одной штуки 50-70 грамм. Соответствие по органолептическим показателям требованиям ГОСТ 34307 — 2017 Плоды цитрусовых культур. Технические условия. Доставка осуществляется согласно дислокации сети (47 точек по городу Бресту). Предоставление при поставке всех необходимых документов, подтверждающих качество и безопасность, наличие маркировочных ярлыков (этикеток).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12 380 кг,</w:t>
            </w:r>
            <w:br/>
            <w:r>
              <w:rPr/>
              <w:t xml:space="preserve">43,330.00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01.23.14</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Груша свежая. Соответствие требованиям ГОСТ 33499-2015 «Груши свежие. Технические условия» фасованная в коробах, калиброванная, 100-150 гр вес 1 шт. Соответствие требованиям ТРТС 021/2011 по показателям безопасности, по органолептическим показателям СТБ 2492-2016 &amp;quot;Плоды груши свежие поздних сроков созревания. Технические условия&amp;quot; или ТНПА производителя, не противоречащие законодательству Республики Беларусь. Плоды одного помологического сорта, типичные по форме и окраске, чистые, с целой или сломанной плодоножкой, но без повреждений кожицы плода, без излишней внешней влажности. Маркировка в соответствии с ТРТС 022/2013. Упакованные в соответствии с ТНПА. Остальные характеристики смотреть в файле «Техническое задание».</w:t>
            </w:r>
          </w:p>
        </w:tc>
        <w:tc>
          <w:tcPr>
            <w:tcW w:w="5100" w:type="dxa"/>
            <w:shd w:val="clear" w:fill="fdf5e8"/>
          </w:tcPr>
          <w:p>
            <w:pPr>
              <w:ind w:left="113.47199999999999" w:right="113.47199999999999"/>
              <w:spacing w:before="120" w:after="120"/>
            </w:pPr>
            <w:r>
              <w:rPr/>
              <w:t xml:space="preserve">11 000 кг,</w:t>
            </w:r>
            <w:br/>
            <w:r>
              <w:rPr/>
              <w:t xml:space="preserve">66,000.00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дислокации, договоренности сторон, договорных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01.24.21</w:t>
            </w:r>
          </w:p>
        </w:tc>
      </w:tr>
    </w:tbl>
    <w:p/>
    <w:p>
      <w:pPr>
        <w:ind w:left="113.47199999999999" w:right="113.47199999999999"/>
        <w:spacing w:before="120" w:after="120"/>
      </w:pPr>
      <w:r>
        <w:rPr>
          <w:b w:val="1"/>
          <w:bCs w:val="1"/>
        </w:rPr>
        <w:t xml:space="preserve">Процедура закупки № 2024-1164259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для формования и прессования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Грень Эдуард Иванович, главный инженер,
</w:t>
            </w:r>
            <w:br/>
            <w:r>
              <w:rPr/>
              <w:t xml:space="preserve">+3751642 21147, tender.msz@gmail.com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Собственные средства заказчика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установки для формования и прессования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для формования и прессования сыра в комплекте с системой конвейеров</w:t>
            </w:r>
          </w:p>
        </w:tc>
        <w:tc>
          <w:tcPr>
            <w:tcW w:w="5100" w:type="dxa"/>
            <w:shd w:val="clear" w:fill="fdf5e8"/>
          </w:tcPr>
          <w:p>
            <w:pPr>
              <w:ind w:left="113.47199999999999" w:right="113.47199999999999"/>
              <w:spacing w:before="120" w:after="120"/>
            </w:pPr>
            <w:r>
              <w:rPr/>
              <w:t xml:space="preserve">1 компл.,</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w:t>
            </w:r>
          </w:p>
        </w:tc>
      </w:tr>
    </w:tbl>
    <w:p/>
    <w:p>
      <w:pPr>
        <w:ind w:left="113.47199999999999" w:right="113.47199999999999"/>
        <w:spacing w:before="120" w:after="120"/>
      </w:pPr>
      <w:r>
        <w:rPr>
          <w:b w:val="1"/>
          <w:bCs w:val="1"/>
        </w:rPr>
        <w:t xml:space="preserve">Процедура закупки № 2024-1167086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модернизация компрессорного цеха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Левчук Андрей Николаевич, начальник компрессорного цеха,
</w:t>
            </w:r>
            <w:br/>
            <w:r>
              <w:rPr/>
              <w:t xml:space="preserve">+375336059038, tender.msz@gmail.com, compress@kobrincheese.com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Источник финансирования закупки – собственные средства Заказчика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комплекта оборудования для модернизации компрессорного цеха»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Комплекта оборудования для модернизации компрессорного цеха</w:t>
            </w:r>
          </w:p>
        </w:tc>
        <w:tc>
          <w:tcPr>
            <w:tcW w:w="5100" w:type="dxa"/>
            <w:shd w:val="clear" w:fill="fdf5e8"/>
          </w:tcPr>
          <w:p>
            <w:pPr>
              <w:ind w:left="113.47199999999999" w:right="113.47199999999999"/>
              <w:spacing w:before="120" w:after="120"/>
            </w:pPr>
            <w:r>
              <w:rPr/>
              <w:t xml:space="preserve">1 компл.,</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w:t>
            </w:r>
          </w:p>
        </w:tc>
      </w:tr>
    </w:tbl>
    <w:p/>
    <w:p>
      <w:pPr>
        <w:ind w:left="113.47199999999999" w:right="113.47199999999999"/>
        <w:spacing w:before="120" w:after="120"/>
      </w:pPr>
      <w:r>
        <w:rPr>
          <w:b w:val="1"/>
          <w:bCs w:val="1"/>
        </w:rPr>
        <w:t xml:space="preserve">Процедура закупки № 2024-1168279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Молочные продукты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поставки: Шамшурка Артемий Олегович тел.: +375 (17) 229-27-43 (вн. 516), е-mail: a.shamshurka@kommunarka.by
</w:t>
            </w:r>
            <w:br/>
            <w:r>
              <w:rPr/>
              <w:t xml:space="preserve">Станько Михаил Владимирович (начальник сектора сырья отдела закупок) тел./факс: +375 (17) 229-27-43;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конкурсе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конкурсное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ТР ТС 033/2013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изготовителя), подтверждающий отсут-ствие ГМО;
-	сертификат «Халяль», в соответствии с требованиями стандарта UAE.S GSO 2055-1:2015. 
-	при отсутствии сертификата «Халяль»,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4) В случае признания участника победителем, кроме указанных выше документов, с первой поставкой предоставить:
	нормативную документацию на поставляемую продукцию (ГОСТ, СТБ, ТУ и др.);
	другие документы по желанию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Участникам процедуры закупки необходимо предоставить образцы предлагаемого товара в количестве 0,3 кг. для ЛОТОВ № 1; № 2; № 3 (на безвозмездной основе) с нанесением информации: производитель, поставщик, наименование, страна происхождения в срок до дня конечного срока подачи конкурсных предложений, а также следующие документы, подтверждающие качество и безопасность товара: 
</w:t>
            </w:r>
            <w:br/>
            <w:r>
              <w:rPr/>
              <w:t xml:space="preserve">1) удостоверение или сертификат о качестве;
</w:t>
            </w:r>
            <w:br/>
            <w:r>
              <w:rPr/>
              <w:t xml:space="preserve">2) декларацию о соответствии ТР ТС 021/2011, ТР ТС 033/2013 (для организаций стран-участниц ЕАЭС);
</w:t>
            </w:r>
            <w:br/>
            <w:r>
              <w:rPr/>
              <w:t xml:space="preserve">3)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w:t>
            </w:r>
            <w:br/>
            <w:r>
              <w:rPr/>
              <w:t xml:space="preserve">4) протокол исследований (гарантийное письмо изготовителя), подтверждающий отсутствие ГМО (с первой поставкой), сертификат «Халяль», в соответствии с требованиями стандарта UAE.S GSO 2055-1:2015. При отсутствии сертификата «Халяль», предоставить письмом,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w:t>
            </w:r>
            <w:br/>
            <w:r>
              <w:rPr/>
              <w:t xml:space="preserve">По итогам оценки качества образцов сотрудником ПТЛ оформляется заключение о соответствии требованиям настоящего задания на закупку.
</w:t>
            </w:r>
            <w:br/>
            <w:r>
              <w:rPr/>
              <w:t xml:space="preserve">
</w:t>
            </w:r>
            <w:br/>
            <w:r>
              <w:rPr/>
              <w:t xml:space="preserve">
</w:t>
            </w:r>
            <w:br/>
            <w:r>
              <w:rPr/>
              <w:t xml:space="preserve">Участнику необходимо представить в своем конкурсном предложении:
</w:t>
            </w:r>
            <w:br/>
            <w:r>
              <w:rPr/>
              <w:t xml:space="preserve">1) цену за 1 кг. товара без учета НДС, ставку НДС, цену с учетом НДС по каждому лоту;
</w:t>
            </w:r>
            <w:br/>
            <w:r>
              <w:rPr/>
              <w:t xml:space="preserve">2) условия оплаты: 
</w:t>
            </w:r>
            <w:br/>
            <w:r>
              <w:rPr/>
              <w:t xml:space="preserve">масло из коровьего молока (сладкосливочное несоленое с массовой долей жира 82,5%) - отсрочка платежа не менее 1 календарного дня от даты поставки товара на склад Покупателя;
</w:t>
            </w:r>
            <w:br/>
            <w:r>
              <w:rPr/>
              <w:t xml:space="preserve">молоко сухое обезжиренное - отсрочка платежа не менее 20 календарных дней от даты поставки товара на склад Покупателя;
</w:t>
            </w:r>
            <w:br/>
            <w:r>
              <w:rPr/>
              <w:t xml:space="preserve">сыворотка сухая деминерализованная - отсрочка платежа не менее 10 календарных дней от даты поставки товара на склад Покупателя.
</w:t>
            </w:r>
            <w:br/>
            <w:r>
              <w:rPr/>
              <w:t xml:space="preserve">3) условия поставки: франко-станция назначения г. Минск, ул. Аранская, 18 либо франко-станция отправителя с указанием точного адреса загрузки (для резидентов Республики Беларусь); DAP (ИНКОТЕРМС-2020) Республика Беларусь, г. Минск, ул. Аранская, 18 (для нерезидентов Республики Беларусь);
</w:t>
            </w:r>
            <w:br/>
            <w:r>
              <w:rPr/>
              <w:t xml:space="preserve">4) сроки поставки: партиями по заявкам заказчика согласно пункту 5 части 1 Конкурсных документов,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 (a.shamshurka@kommunarka.by),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запрос ценовых предложений по выбору поставщиков молочных продуктов» и пометкой «Не вскрывать до заседания конкурсной комиссии».
</w:t>
            </w:r>
            <w:br/>
            <w:r>
              <w:rPr/>
              <w:t xml:space="preserve">При подаче документов на е-mail использовать почту a.shamshurka@kommunarka.by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Масло из коровьего молока (сладкосливочное несолёное с массовой долей жира 82,5%)</w:t>
            </w:r>
          </w:p>
        </w:tc>
        <w:tc>
          <w:tcPr>
            <w:tcW w:w="5100" w:type="dxa"/>
            <w:shd w:val="clear" w:fill="fdf5e8"/>
          </w:tcPr>
          <w:p>
            <w:pPr>
              <w:ind w:left="113.47199999999999" w:right="113.47199999999999"/>
              <w:spacing w:before="120" w:after="120"/>
            </w:pPr>
            <w:r>
              <w:rPr/>
              <w:t xml:space="preserve">70 000 кг,</w:t>
            </w:r>
            <w:br/>
            <w:r>
              <w:rPr/>
              <w:t xml:space="preserve">1,370,600.00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05.09.2024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10.51.30.300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Молоко сухое обезжиренное</w:t>
            </w:r>
          </w:p>
        </w:tc>
        <w:tc>
          <w:tcPr>
            <w:tcW w:w="5100" w:type="dxa"/>
            <w:shd w:val="clear" w:fill="fdf5e8"/>
          </w:tcPr>
          <w:p>
            <w:pPr>
              <w:ind w:left="113.47199999999999" w:right="113.47199999999999"/>
              <w:spacing w:before="120" w:after="120"/>
            </w:pPr>
            <w:r>
              <w:rPr/>
              <w:t xml:space="preserve">70 000 кг,</w:t>
            </w:r>
            <w:br/>
            <w:r>
              <w:rPr/>
              <w:t xml:space="preserve">626,010.00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05.09.2024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10.51.21.600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Сыворотка сухая деминерализованная</w:t>
            </w:r>
          </w:p>
        </w:tc>
        <w:tc>
          <w:tcPr>
            <w:tcW w:w="5100" w:type="dxa"/>
            <w:shd w:val="clear" w:fill="fdf5e8"/>
          </w:tcPr>
          <w:p>
            <w:pPr>
              <w:ind w:left="113.47199999999999" w:right="113.47199999999999"/>
              <w:spacing w:before="120" w:after="120"/>
            </w:pPr>
            <w:r>
              <w:rPr/>
              <w:t xml:space="preserve">420 000 кг,</w:t>
            </w:r>
            <w:br/>
            <w:r>
              <w:rPr/>
              <w:t xml:space="preserve">1,404,480.00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10.51.55.300</w:t>
            </w:r>
          </w:p>
        </w:tc>
      </w:tr>
    </w:tbl>
    <w:p/>
    <w:p>
      <w:pPr>
        <w:ind w:left="113.47199999999999" w:right="113.47199999999999"/>
        <w:spacing w:before="120" w:after="120"/>
      </w:pPr>
      <w:r>
        <w:rPr>
          <w:b w:val="1"/>
          <w:bCs w:val="1"/>
        </w:rPr>
        <w:t xml:space="preserve">Процедура закупки № 2024-1166993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Чай / кофе / какао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какао-бобов целых сырых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Жгунцова Лилия Васильевна, +375232304417, ves@spartak.by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п.2 раздела III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п.8 раздела III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до 05.08.2024г,(12:00 GMT+3:00) 246003, г. Гомель, ул. Советская, 63, отдел ВЭД, на электронную почту по адресу ves@spartak.by, почтой или нарочным.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по адресу: 246003, г. Гомель, ул. Советская, 63, отдел ВЭД, почтой или курьером, а так же по электронной почте ves@spartak.by с указанием в теме письма: название организации участника,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какао-бобы целые сырые</w:t>
            </w:r>
          </w:p>
        </w:tc>
        <w:tc>
          <w:tcPr>
            <w:tcW w:w="5100" w:type="dxa"/>
            <w:shd w:val="clear" w:fill="fdf5e8"/>
          </w:tcPr>
          <w:p>
            <w:pPr>
              <w:ind w:left="113.47199999999999" w:right="113.47199999999999"/>
              <w:spacing w:before="120" w:after="120"/>
            </w:pPr>
            <w:r>
              <w:rPr/>
              <w:t xml:space="preserve">1 200 т,</w:t>
            </w:r>
            <w:br/>
            <w:r>
              <w:rPr/>
              <w:t xml:space="preserve">53,667,204.00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01.27.14.000</w:t>
            </w:r>
          </w:p>
        </w:tc>
      </w:tr>
    </w:tbl>
    <w:p/>
    <w:p>
      <w:pPr>
        <w:ind w:left="113.47199999999999" w:right="113.47199999999999"/>
        <w:spacing w:before="120" w:after="120"/>
      </w:pPr>
      <w:r>
        <w:rPr>
          <w:b w:val="1"/>
          <w:bCs w:val="1"/>
        </w:rPr>
        <w:t xml:space="preserve">Процедура закупки № 2024-1167366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Чай / кофе / какао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зерен зеленого кофе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по обеспечению нефтепродуктами "Белоруснефть-Гроднооблнефтепродукт"
</w:t>
            </w:r>
            <w:br/>
            <w:r>
              <w:rPr/>
              <w:t xml:space="preserve">Республика Беларусь, Гродненская обл., г. Гродно, 230005, ул. Дзержинского, 96
</w:t>
            </w:r>
            <w:br/>
            <w:r>
              <w:rPr/>
              <w:t xml:space="preserve">  590661544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Кузьмицкий Борис Анатольевич, +375 152 45-27-65, b.kuzmickij@beloil.by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наличие соответствующих лицензий и сертификатов, выполнение наших требований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приложение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приложение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230005, г. Гродно, ул. Дзержинского, 96. до 05.08.2024 до 23:59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в наш адрес, с пометкой "На процедуру закупки зерен зеленого кофе", с указанием присвоенного номера нашему приглашению к участию в процедуре закупки, размещенного на сайте; юридическому либо электронному адресу: В.kuzmickij@beloil.by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Зеленый кофе (сырой) Arabica Vietnam Grade1, в количестве 60 тонн</w:t>
            </w:r>
          </w:p>
        </w:tc>
        <w:tc>
          <w:tcPr>
            <w:tcW w:w="5100" w:type="dxa"/>
            <w:shd w:val="clear" w:fill="fdf5e8"/>
          </w:tcPr>
          <w:p>
            <w:pPr>
              <w:ind w:left="113.47199999999999" w:right="113.47199999999999"/>
              <w:spacing w:before="120" w:after="120"/>
            </w:pPr>
            <w:r>
              <w:rPr/>
              <w:t xml:space="preserve">60 т,</w:t>
            </w:r>
            <w:br/>
            <w:r>
              <w:rPr/>
              <w:t xml:space="preserve">1,599,015.81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по заявкам Покупателя:
</w:t>
            </w:r>
            <w:br/>
            <w:r>
              <w:rPr/>
              <w:t xml:space="preserve">- г.Гродно, ул.Дзержинского, 96, СХН №1 «Гродно»;
</w:t>
            </w:r>
            <w:br/>
            <w:r>
              <w:rPr/>
              <w:t xml:space="preserve">- г.Гродно, ул.Репина, 48.
</w:t>
            </w:r>
            <w:br/>
            <w:r>
              <w:rPr/>
              <w:t xml:space="preserve"> (в соответствии с заявкой Покупателя, включая все сопутствующие расходы).
</w:t>
            </w:r>
            <w:br/>
            <w:r>
              <w:rPr/>
              <w:t xml:space="preserve">Срок поставки ЛОТ № 1-4: партиями, не позднее 30-ти календарных дней с даты получения заявки, на период 2024-2025 г. согласно ориентировочному графику поставки Кофе (Приложение 1 к конкурсной документации)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Зеленый кофе (сырой) Arabica Brazil NY2 FC, в количестве 47 тонн.</w:t>
            </w:r>
          </w:p>
        </w:tc>
        <w:tc>
          <w:tcPr>
            <w:tcW w:w="5100" w:type="dxa"/>
            <w:shd w:val="clear" w:fill="fdf5e8"/>
          </w:tcPr>
          <w:p>
            <w:pPr>
              <w:ind w:left="113.47199999999999" w:right="113.47199999999999"/>
              <w:spacing w:before="120" w:after="120"/>
            </w:pPr>
            <w:r>
              <w:rPr/>
              <w:t xml:space="preserve">47 т,</w:t>
            </w:r>
            <w:br/>
            <w:r>
              <w:rPr/>
              <w:t xml:space="preserve">1,196,077.81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по заявкам Покупателя:
</w:t>
            </w:r>
            <w:br/>
            <w:r>
              <w:rPr/>
              <w:t xml:space="preserve">- г.Гродно, ул.Дзержинского, 96, СХН №1 «Гродно»;
</w:t>
            </w:r>
            <w:br/>
            <w:r>
              <w:rPr/>
              <w:t xml:space="preserve">- г.Гродно, ул.Репина, 48.
</w:t>
            </w:r>
            <w:br/>
            <w:r>
              <w:rPr/>
              <w:t xml:space="preserve"> (в соответствии с заявкой Покупателя, включая все сопутствующие расходы).
</w:t>
            </w:r>
            <w:br/>
            <w:r>
              <w:rPr/>
              <w:t xml:space="preserve">Срок поставки ЛОТ № 1-4: партиями, не позднее 30-ти календарных дней с даты получения заявки, на период 2024-2025 г. согласно ориентировочному графику поставки Кофе (Приложение 1 к конкурсной документации)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Зеленый кофе (сырой) Arabica Colombia Grade AA, в количестве 47 тонн.</w:t>
            </w:r>
          </w:p>
        </w:tc>
        <w:tc>
          <w:tcPr>
            <w:tcW w:w="5100" w:type="dxa"/>
            <w:shd w:val="clear" w:fill="fdf5e8"/>
          </w:tcPr>
          <w:p>
            <w:pPr>
              <w:ind w:left="113.47199999999999" w:right="113.47199999999999"/>
              <w:spacing w:before="120" w:after="120"/>
            </w:pPr>
            <w:r>
              <w:rPr/>
              <w:t xml:space="preserve">47 т,</w:t>
            </w:r>
            <w:br/>
            <w:r>
              <w:rPr/>
              <w:t xml:space="preserve">1,253,956.17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по заявкам Покупателя:
</w:t>
            </w:r>
            <w:br/>
            <w:r>
              <w:rPr/>
              <w:t xml:space="preserve">- г.Гродно, ул.Дзержинского, 96, СХН №1 «Гродно»;
</w:t>
            </w:r>
            <w:br/>
            <w:r>
              <w:rPr/>
              <w:t xml:space="preserve">- г.Гродно, ул.Репина, 48.
</w:t>
            </w:r>
            <w:br/>
            <w:r>
              <w:rPr/>
              <w:t xml:space="preserve"> (в соответствии с заявкой Покупателя, включая все сопутствующие расходы).
</w:t>
            </w:r>
            <w:br/>
            <w:r>
              <w:rPr/>
              <w:t xml:space="preserve">Срок поставки ЛОТ № 1-4: партиями, не позднее 30-ти календарных дней с даты получения заявки, на период 2024-2025 г. согласно ориентировочному графику поставки Кофе (Приложение 1 к конкурсной документации)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Зеленый кофе (сырой) Arabica Ethiopia Sidamo Grade2, в количестве 1 тонна.</w:t>
            </w:r>
          </w:p>
        </w:tc>
        <w:tc>
          <w:tcPr>
            <w:tcW w:w="5100" w:type="dxa"/>
            <w:shd w:val="clear" w:fill="fdf5e8"/>
          </w:tcPr>
          <w:p>
            <w:pPr>
              <w:ind w:left="113.47199999999999" w:right="113.47199999999999"/>
              <w:spacing w:before="120" w:after="120"/>
            </w:pPr>
            <w:r>
              <w:rPr/>
              <w:t xml:space="preserve">1 т,</w:t>
            </w:r>
            <w:br/>
            <w:r>
              <w:rPr/>
              <w:t xml:space="preserve">30,696.44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по заявкам Покупателя:
</w:t>
            </w:r>
            <w:br/>
            <w:r>
              <w:rPr/>
              <w:t xml:space="preserve">- г.Гродно, ул.Дзержинского, 96, СХН №1 «Гродно»;
</w:t>
            </w:r>
            <w:br/>
            <w:r>
              <w:rPr/>
              <w:t xml:space="preserve">- г.Гродно, ул.Репина, 48.
</w:t>
            </w:r>
            <w:br/>
            <w:r>
              <w:rPr/>
              <w:t xml:space="preserve"> (в соответствии с заявкой Покупателя, включая все сопутствующие расходы).
</w:t>
            </w:r>
            <w:br/>
            <w:r>
              <w:rPr/>
              <w:t xml:space="preserve">Срок поставки ЛОТ № 1-4: партиями, не позднее 30-ти календарных дней с даты получения заявки, на период 2024-2025 г. согласно ориентировочному графику поставки Кофе (Приложение 1 к конкурсной документации)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01.27.11</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2024-1167953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зерна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ликеро-водочный завод" "Придвинье"
</w:t>
            </w:r>
            <w:br/>
            <w:r>
              <w:rPr/>
              <w:t xml:space="preserve">Республика Беларусь, Витебская обл., г. Витебск, 210001, г. Витебск, ул. Революционная, 45
</w:t>
            </w:r>
            <w:br/>
            <w:r>
              <w:rPr/>
              <w:t xml:space="preserve">  300200531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Едер Татьяна Васильевна, 8(0212)331526, omtc@vitvodka.by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Конечный срок подачи предложений 06.08.2024 не позднее 13-00 часов:
</w:t>
            </w:r>
            <w:br/>
            <w:r>
              <w:rPr/>
              <w:t xml:space="preserve">- в запечатанном конверте по адресу: 210001, г. Витебск, ул. Революционная,45, секретарю комиссии №1 нарочно или почтой;
</w:t>
            </w:r>
            <w:br/>
            <w:r>
              <w:rPr/>
              <w:t xml:space="preserve">либо
</w:t>
            </w:r>
            <w:br/>
            <w:r>
              <w:rPr/>
              <w:t xml:space="preserve">- путем направления электронного документа на электронную почту omtc@vitvodka.by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подачи предложений 06.08.2024 не позднее 13-00 часов:
</w:t>
            </w:r>
            <w:br/>
            <w:r>
              <w:rPr/>
              <w:t xml:space="preserve">- в запечатанном конверте по адресу: 210001, г. Витебск, ул. Революционная,45, секретарю комиссии №1 нарочно или почтой;
</w:t>
            </w:r>
            <w:br/>
            <w:r>
              <w:rPr/>
              <w:t xml:space="preserve">либо
</w:t>
            </w:r>
            <w:br/>
            <w:r>
              <w:rPr/>
              <w:t xml:space="preserve">- путем направления электронного документа на электронную почту omtc@vitvodka.by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Рожь</w:t>
            </w:r>
          </w:p>
        </w:tc>
        <w:tc>
          <w:tcPr>
            <w:tcW w:w="5100" w:type="dxa"/>
            <w:shd w:val="clear" w:fill="fdf5e8"/>
          </w:tcPr>
          <w:p>
            <w:pPr>
              <w:ind w:left="113.47199999999999" w:right="113.47199999999999"/>
              <w:spacing w:before="120" w:after="120"/>
            </w:pPr>
            <w:r>
              <w:rPr/>
              <w:t xml:space="preserve">9 000 т,</w:t>
            </w:r>
            <w:br/>
            <w:r>
              <w:rPr/>
              <w:t xml:space="preserve">3,465,000.00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«Богушевский спиртзавод», 211513, Витебская область, Сенненский район, д. Яново, ул. Богушевская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Тритикале</w:t>
            </w:r>
          </w:p>
        </w:tc>
        <w:tc>
          <w:tcPr>
            <w:tcW w:w="5100" w:type="dxa"/>
            <w:shd w:val="clear" w:fill="fdf5e8"/>
          </w:tcPr>
          <w:p>
            <w:pPr>
              <w:ind w:left="113.47199999999999" w:right="113.47199999999999"/>
              <w:spacing w:before="120" w:after="120"/>
            </w:pPr>
            <w:r>
              <w:rPr/>
              <w:t xml:space="preserve">6 000 т,</w:t>
            </w:r>
            <w:br/>
            <w:r>
              <w:rPr/>
              <w:t xml:space="preserve">2,376,000.00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«Богушевский спиртзавод», 211513, Витебская область, Сенненский район, д. Яново, ул. Богушевская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01.11.49.100</w:t>
            </w:r>
          </w:p>
        </w:tc>
      </w:tr>
    </w:tbl>
    <w:p/>
    <w:p>
      <w:pPr>
        <w:ind w:left="113.47199999999999" w:right="113.47199999999999"/>
        <w:spacing w:before="120" w:after="120"/>
      </w:pPr>
      <w:r>
        <w:rPr>
          <w:b w:val="1"/>
          <w:bCs w:val="1"/>
        </w:rPr>
        <w:t xml:space="preserve">Процедура закупки № 2024-1167965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маслосемян рапса 1 класса урожая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главный специалист по закупкам Мысливец Александр Николаевич, тел/факс 80212-35-04-02.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Объем является неделимым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 ч 00 мин « 09    »  августа    2024 г. по времени местонахождения Заказчика.
</w:t>
            </w:r>
            <w:br/>
            <w:r>
              <w:rPr/>
              <w:t xml:space="preserve">Предложения участников должны быть представлены по адресу: 210014, д. Тригубцы, д.1 А, ОПС -14, Витебский район, Витебская область, Республика Беларусь, ОАО «Витебская бройлерная птицефабрика», (канцелярия, каб. 20).
</w:t>
            </w:r>
            <w:br/>
            <w:r>
              <w:rPr/>
              <w:t xml:space="preserve">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маслосемян рапса 1 класса, урожая 2024 года».  Не вскрывать до 14 ч 00 мин по местному времени «  09   »    августа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Маслосемена рапса 1 класса , урожая 2024 года</w:t>
            </w:r>
          </w:p>
        </w:tc>
        <w:tc>
          <w:tcPr>
            <w:tcW w:w="5100" w:type="dxa"/>
            <w:shd w:val="clear" w:fill="fdf5e8"/>
          </w:tcPr>
          <w:p>
            <w:pPr>
              <w:ind w:left="113.47199999999999" w:right="113.47199999999999"/>
              <w:spacing w:before="120" w:after="120"/>
            </w:pPr>
            <w:r>
              <w:rPr/>
              <w:t xml:space="preserve">3 000 т,</w:t>
            </w:r>
            <w:br/>
            <w:r>
              <w:rPr/>
              <w:t xml:space="preserve">4,500,000.00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автотранспортом на склад Покупателя:  склад зерносушильный комплекс «Курино» Витебского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w:t>
            </w:r>
          </w:p>
        </w:tc>
      </w:tr>
    </w:tbl>
    <w:p/>
    <w:p>
      <w:pPr>
        <w:ind w:left="113.47199999999999" w:right="113.47199999999999"/>
        <w:spacing w:before="120" w:after="120"/>
      </w:pPr>
      <w:r>
        <w:rPr>
          <w:b w:val="1"/>
          <w:bCs w:val="1"/>
        </w:rPr>
        <w:t xml:space="preserve">Процедура закупки № 2024-1168206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Pакупкf зерна на кормовые цели для с/х животных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Павлюкович Юлия Васильевна, 8 (01631) 30133, 5752327@mail.ru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w:t>
            </w:r>
            <w:br/>
            <w:r>
              <w:rPr/>
              <w:t xml:space="preserve">Вскрытие конвертов: 08.08.2024 г. в 10.00 в агрогородке Рясна, ул. Юбилейная, д.1. (коммерческий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
</w:t>
            </w:r>
            <w:br/>
            <w:r>
              <w:rPr/>
              <w:t xml:space="preserve">ПОНИЖЕНИЕ ЦЕНЫ 08.08.2024 г. в 14.00 в агрогородке Рясна, ул. Юбилейная 1 АКТОВЫЙ ЗАЛ, ВТОРОЙ ЭТАЖ. торг и по телефону и можно присутствовать лично, при себе иметь доверенность.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с дальнейшим отправлением полного пакета документов на указанный в тех. задании почтовый адрес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Пшеница, поставляемая на кормовые цели</w:t>
            </w:r>
          </w:p>
        </w:tc>
        <w:tc>
          <w:tcPr>
            <w:tcW w:w="5100" w:type="dxa"/>
            <w:shd w:val="clear" w:fill="fdf5e8"/>
          </w:tcPr>
          <w:p>
            <w:pPr>
              <w:ind w:left="113.47199999999999" w:right="113.47199999999999"/>
              <w:spacing w:before="120" w:after="120"/>
            </w:pPr>
            <w:r>
              <w:rPr/>
              <w:t xml:space="preserve">14 000 т,</w:t>
            </w:r>
            <w:br/>
            <w:r>
              <w:rPr/>
              <w:t xml:space="preserve">7,700,000.00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01.02.2025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Пшеница, поставляемая на кормовые цели</w:t>
            </w:r>
          </w:p>
        </w:tc>
        <w:tc>
          <w:tcPr>
            <w:tcW w:w="5100" w:type="dxa"/>
            <w:shd w:val="clear" w:fill="fdf5e8"/>
          </w:tcPr>
          <w:p>
            <w:pPr>
              <w:ind w:left="113.47199999999999" w:right="113.47199999999999"/>
              <w:spacing w:before="120" w:after="120"/>
            </w:pPr>
            <w:r>
              <w:rPr/>
              <w:t xml:space="preserve">6 000 т,</w:t>
            </w:r>
            <w:br/>
            <w:r>
              <w:rPr/>
              <w:t xml:space="preserve">3,300,000.00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Ячмень, поставляемая на кормовые цели</w:t>
            </w:r>
          </w:p>
        </w:tc>
        <w:tc>
          <w:tcPr>
            <w:tcW w:w="5100" w:type="dxa"/>
            <w:shd w:val="clear" w:fill="fdf5e8"/>
          </w:tcPr>
          <w:p>
            <w:pPr>
              <w:ind w:left="113.47199999999999" w:right="113.47199999999999"/>
              <w:spacing w:before="120" w:after="120"/>
            </w:pPr>
            <w:r>
              <w:rPr/>
              <w:t xml:space="preserve">1 500 т,</w:t>
            </w:r>
            <w:br/>
            <w:r>
              <w:rPr/>
              <w:t xml:space="preserve">825,000.00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15.09.2024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Тритикале, поставляемый на кормовые цели</w:t>
            </w:r>
          </w:p>
        </w:tc>
        <w:tc>
          <w:tcPr>
            <w:tcW w:w="5100" w:type="dxa"/>
            <w:shd w:val="clear" w:fill="fdf5e8"/>
          </w:tcPr>
          <w:p>
            <w:pPr>
              <w:ind w:left="113.47199999999999" w:right="113.47199999999999"/>
              <w:spacing w:before="120" w:after="120"/>
            </w:pPr>
            <w:r>
              <w:rPr/>
              <w:t xml:space="preserve">5 000 т,</w:t>
            </w:r>
            <w:br/>
            <w:r>
              <w:rPr/>
              <w:t xml:space="preserve">2,750,000.00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15.09.2024 по 15.11.2024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01.11.49.100</w:t>
            </w:r>
          </w:p>
        </w:tc>
      </w:tr>
    </w:tbl>
    <w:p/>
    <w:p>
      <w:pPr>
        <w:ind w:left="113.47199999999999" w:right="113.47199999999999"/>
        <w:spacing w:before="120" w:after="120"/>
      </w:pPr>
      <w:r>
        <w:rPr>
          <w:b w:val="1"/>
          <w:bCs w:val="1"/>
        </w:rPr>
        <w:t xml:space="preserve">Процедура закупки № 2024-1167352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Масличные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Маслосемена рапса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МАРГАРИНОВЫЙ ЗАВОД"
</w:t>
            </w:r>
            <w:br/>
            <w:r>
              <w:rPr/>
              <w:t xml:space="preserve">Республика Беларусь, г. Минск,  220037, ул. Козлова, 27
</w:t>
            </w:r>
            <w:br/>
            <w:r>
              <w:rPr/>
              <w:t xml:space="preserve">  100185236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Верещако Анастасия Николаевна, 8017 394-71-29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документ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документ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Конкурсное предложение предоставляется в запечатанном конверте с указанием наименования товара, предлагаемого на конкурс и даты его проведения. Предложения предоставляются по адресу: 220037, г.Минск, ул.Козлова,27 по почте или представителем претендента.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документ</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документ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Маслосемена рапса</w:t>
            </w:r>
          </w:p>
        </w:tc>
        <w:tc>
          <w:tcPr>
            <w:tcW w:w="5100" w:type="dxa"/>
            <w:shd w:val="clear" w:fill="fdf5e8"/>
          </w:tcPr>
          <w:p>
            <w:pPr>
              <w:ind w:left="113.47199999999999" w:right="113.47199999999999"/>
              <w:spacing w:before="120" w:after="120"/>
            </w:pPr>
            <w:r>
              <w:rPr/>
              <w:t xml:space="preserve">1 000 т,</w:t>
            </w:r>
            <w:br/>
            <w:r>
              <w:rPr/>
              <w:t xml:space="preserve">1,355,200.00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документ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Маслосемена рапса</w:t>
            </w:r>
          </w:p>
        </w:tc>
        <w:tc>
          <w:tcPr>
            <w:tcW w:w="5100" w:type="dxa"/>
            <w:shd w:val="clear" w:fill="fdf5e8"/>
          </w:tcPr>
          <w:p>
            <w:pPr>
              <w:ind w:left="113.47199999999999" w:right="113.47199999999999"/>
              <w:spacing w:before="120" w:after="120"/>
            </w:pPr>
            <w:r>
              <w:rPr/>
              <w:t xml:space="preserve">1 000 т,</w:t>
            </w:r>
            <w:br/>
            <w:r>
              <w:rPr/>
              <w:t xml:space="preserve">1,355,200.00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документ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Маслосемена рапса</w:t>
            </w:r>
          </w:p>
        </w:tc>
        <w:tc>
          <w:tcPr>
            <w:tcW w:w="5100" w:type="dxa"/>
            <w:shd w:val="clear" w:fill="fdf5e8"/>
          </w:tcPr>
          <w:p>
            <w:pPr>
              <w:ind w:left="113.47199999999999" w:right="113.47199999999999"/>
              <w:spacing w:before="120" w:after="120"/>
            </w:pPr>
            <w:r>
              <w:rPr/>
              <w:t xml:space="preserve">500 т,</w:t>
            </w:r>
            <w:br/>
            <w:r>
              <w:rPr/>
              <w:t xml:space="preserve">677,600.00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документ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Маслосемена рапса</w:t>
            </w:r>
          </w:p>
        </w:tc>
        <w:tc>
          <w:tcPr>
            <w:tcW w:w="5100" w:type="dxa"/>
            <w:shd w:val="clear" w:fill="fdf5e8"/>
          </w:tcPr>
          <w:p>
            <w:pPr>
              <w:ind w:left="113.47199999999999" w:right="113.47199999999999"/>
              <w:spacing w:before="120" w:after="120"/>
            </w:pPr>
            <w:r>
              <w:rPr/>
              <w:t xml:space="preserve">500 т,</w:t>
            </w:r>
            <w:br/>
            <w:r>
              <w:rPr/>
              <w:t xml:space="preserve">677,600.00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документ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bl>
    <w:p/>
    <w:p>
      <w:pPr>
        <w:ind w:left="113.47199999999999" w:right="113.47199999999999"/>
        <w:spacing w:before="120" w:after="120"/>
      </w:pPr>
      <w:r>
        <w:rPr>
          <w:b w:val="1"/>
          <w:bCs w:val="1"/>
        </w:rPr>
        <w:t xml:space="preserve">Процедура закупки № 2024-1168143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Масличные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Маслосемена рапса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Чеб Дмитрий Олегович, +375 (212) 67-98-94, zkp@vitmez.by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10 000 т,</w:t>
            </w:r>
            <w:br/>
            <w:r>
              <w:rPr/>
              <w:t xml:space="preserve">13,700,000.00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7 000 т,</w:t>
            </w:r>
            <w:br/>
            <w:r>
              <w:rPr/>
              <w:t xml:space="preserve">9,590,000.00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5 000 т,</w:t>
            </w:r>
            <w:br/>
            <w:r>
              <w:rPr/>
              <w:t xml:space="preserve">6,850,000.00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3 000 т,</w:t>
            </w:r>
            <w:br/>
            <w:r>
              <w:rPr/>
              <w:t xml:space="preserve">4,110,000.00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2 000 т,</w:t>
            </w:r>
            <w:br/>
            <w:r>
              <w:rPr/>
              <w:t xml:space="preserve">2,740,000.00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1 500 т,</w:t>
            </w:r>
            <w:br/>
            <w:r>
              <w:rPr/>
              <w:t xml:space="preserve">2,055,000.00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1 000 т,</w:t>
            </w:r>
            <w:br/>
            <w:r>
              <w:rPr/>
              <w:t xml:space="preserve">1,370,000.00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500 т,</w:t>
            </w:r>
            <w:br/>
            <w:r>
              <w:rPr/>
              <w:t xml:space="preserve">685,000.00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2024-1167481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объекту «Реконструкция ограждения территории филиала «Завод Химволокно» по ул. Славинского, 4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 Азот"
</w:t>
            </w:r>
            <w:br/>
            <w:r>
              <w:rPr/>
              <w:t xml:space="preserve">Республика Беларусь, Гродненская обл., Гродно, 230013, пр-т Космонавтов, 100
</w:t>
            </w:r>
            <w:br/>
            <w:r>
              <w:rPr/>
              <w:t xml:space="preserve">+ 375 152 79 55 15
</w:t>
            </w:r>
            <w:br/>
            <w:r>
              <w:rPr/>
              <w:t xml:space="preserve"> ko@azot.com.by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Коханый Антон Васильевич 80152 79 44 54     ko.stroy@azot.com.by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работ по объекту «Реконструкция ограждения территории филиала «Завод Химволокно» по ул. Славинского, 4 в г. Гродно»</w:t>
            </w:r>
          </w:p>
        </w:tc>
        <w:tc>
          <w:tcPr>
            <w:tcW w:w="5100" w:type="dxa"/>
            <w:shd w:val="clear" w:fill="fdf5e8"/>
          </w:tcPr>
          <w:p>
            <w:pPr>
              <w:ind w:left="113.47199999999999" w:right="113.47199999999999"/>
              <w:spacing w:before="120" w:after="120"/>
            </w:pPr>
            <w:r>
              <w:rPr/>
              <w:t xml:space="preserve">1 усл.,</w:t>
            </w:r>
            <w:br/>
            <w:r>
              <w:rPr/>
              <w:t xml:space="preserve">5,366,614.00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bl>
    <w:p/>
    <w:p>
      <w:pPr>
        <w:ind w:left="113.47199999999999" w:right="113.47199999999999"/>
        <w:spacing w:before="120" w:after="120"/>
      </w:pPr>
      <w:r>
        <w:rPr>
          <w:b w:val="1"/>
          <w:bCs w:val="1"/>
        </w:rPr>
        <w:t xml:space="preserve">Процедура закупки № 2024-1166905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и поставки оборудования по объекту «Строительство МТК на 1000 голов в д.Приборово Брестского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Брестского района"
</w:t>
            </w:r>
            <w:br/>
            <w:r>
              <w:rPr/>
              <w:t xml:space="preserve">Республика Беларусь, Брестская область, 224030, г. Брест, ул. Коммунистическая, 23
</w:t>
            </w:r>
            <w:br/>
            <w:r>
              <w:rPr/>
              <w:t xml:space="preserve">291267337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Карпик Сергей Петрович, +375162351016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"Дубравушка-Агро"
</w:t>
            </w:r>
            <w:br/>
            <w:r>
              <w:rPr/>
              <w:t xml:space="preserve">Республика Беларусь, Брестская область, Брестский район, аг. Томашовка, ул. Гагарина, 19, 225025
</w:t>
            </w:r>
            <w:br/>
            <w:r>
              <w:rPr/>
              <w:t xml:space="preserve">291812951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Кувалдин Денис Анатольевич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и поставки оборудования по объекту «Строительство МТК на 1000 голов в д.Приборово Брестского района»</w:t>
            </w:r>
          </w:p>
        </w:tc>
        <w:tc>
          <w:tcPr>
            <w:tcW w:w="5100" w:type="dxa"/>
            <w:shd w:val="clear" w:fill="fdf5e8"/>
          </w:tcPr>
          <w:p>
            <w:pPr>
              <w:ind w:left="113.47199999999999" w:right="113.47199999999999"/>
              <w:spacing w:before="120" w:after="120"/>
            </w:pPr>
            <w:r>
              <w:rPr/>
              <w:t xml:space="preserve">1 Штука,</w:t>
            </w:r>
            <w:br/>
            <w:r>
              <w:rPr/>
              <w:t xml:space="preserve">27,576,430.00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15.04.2026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224030, г. Брест, ул. Коммунистическая, 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2024-1167486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по объекту «Реконструкция здания по производству ветеринарных препаратов со складскими помещениями, расположенного по адресу: Минская обл., Пуховичский р-н, г.п. Свислочь, пер. Промышленный,9/3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"БЕЛЭКОТЕХНИКА"
</w:t>
            </w:r>
            <w:br/>
            <w:r>
              <w:rPr/>
              <w:t xml:space="preserve">Республика Беларусь, Минская обл., г.п. Свислочь, 222823, пер. Промышленный, 9
</w:t>
            </w:r>
            <w:br/>
            <w:r>
              <w:rPr/>
              <w:t xml:space="preserve">+375 17 13 70 300
</w:t>
            </w:r>
            <w:br/>
            <w:r>
              <w:rPr/>
              <w:t xml:space="preserve"> 8513778@beleka.by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Ласточкин Александр Владимирович, тел: +375447244755,  a.lastochkin@beleka.by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по объекту «Реконструкция здания по производству ветеринарных препаратов со складскими помещениями, расположенного по адресу: Минская обл., Пуховичский р-н, г.п. Свислочь, пер. Промышленный,9/3</w:t>
            </w:r>
          </w:p>
        </w:tc>
        <w:tc>
          <w:tcPr>
            <w:tcW w:w="5100" w:type="dxa"/>
            <w:shd w:val="clear" w:fill="fdf5e8"/>
          </w:tcPr>
          <w:p>
            <w:pPr>
              <w:ind w:left="113.47199999999999" w:right="113.47199999999999"/>
              <w:spacing w:before="120" w:after="120"/>
            </w:pPr>
            <w:r>
              <w:rPr/>
              <w:t xml:space="preserve">2 314 кв. м,</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Пуховичский р-н, г.п. Свислочь, пер. Промышленный,9/3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41.00.40.120</w:t>
            </w:r>
          </w:p>
        </w:tc>
      </w:tr>
    </w:tbl>
    <w:p/>
    <w:p>
      <w:pPr>
        <w:ind w:left="113.47199999999999" w:right="113.47199999999999"/>
        <w:spacing w:before="120" w:after="120"/>
      </w:pPr>
      <w:r>
        <w:rPr>
          <w:b w:val="1"/>
          <w:bCs w:val="1"/>
        </w:rPr>
        <w:t xml:space="preserve">Процедура закупки № 2024-1167666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блочно-модульных ИТП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предприятие"Управление капитальным строительством Климовичского района"
</w:t>
            </w:r>
            <w:br/>
            <w:r>
              <w:rPr/>
              <w:t xml:space="preserve">Республика Беларусь, Могилевская область, 213633, г. Климовичи, ул. Пролетарская, 16
</w:t>
            </w:r>
            <w:br/>
            <w:r>
              <w:rPr/>
              <w:t xml:space="preserve">790126529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Давидович Вячеслав Владимирович, +37524437206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Хотимское унитарное коммунальное предприятие "Жилкомхоз"
</w:t>
            </w:r>
            <w:br/>
            <w:r>
              <w:rPr/>
              <w:t xml:space="preserve">Республика Беларусь, Могилевская область, г.п. Хотимск, ул. Ленинская, 42, 213677
</w:t>
            </w:r>
            <w:br/>
            <w:r>
              <w:rPr/>
              <w:t xml:space="preserve">700024392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блочно-модульных ИТП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c>
          <w:tcPr>
            <w:tcW w:w="5100" w:type="dxa"/>
            <w:shd w:val="clear" w:fill="fdf5e8"/>
          </w:tcPr>
          <w:p>
            <w:pPr>
              <w:ind w:left="113.47199999999999" w:right="113.47199999999999"/>
              <w:spacing w:before="120" w:after="120"/>
            </w:pPr>
            <w:r>
              <w:rPr/>
              <w:t xml:space="preserve">18 Штука,</w:t>
            </w:r>
            <w:br/>
            <w:r>
              <w:rPr/>
              <w:t xml:space="preserve">4,486,564.27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08.12.2024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213633, г. Климовичи, ул. Пролетарская,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28.99.39.700</w:t>
            </w:r>
          </w:p>
        </w:tc>
      </w:tr>
    </w:tbl>
    <w:p/>
    <w:p>
      <w:pPr>
        <w:ind w:left="113.47199999999999" w:right="113.47199999999999"/>
        <w:spacing w:before="120" w:after="120"/>
      </w:pPr>
      <w:r>
        <w:rPr>
          <w:b w:val="1"/>
          <w:bCs w:val="1"/>
        </w:rPr>
        <w:t xml:space="preserve">Процедура закупки № 2024-1167048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Кровельные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предприятие"Управление капитальным строительством Климовичского района"
</w:t>
            </w:r>
            <w:br/>
            <w:r>
              <w:rPr/>
              <w:t xml:space="preserve">Республика Беларусь, Могилевская область, 213633, г. Климовичи, ул. Пролетарская, 16
</w:t>
            </w:r>
            <w:br/>
            <w:r>
              <w:rPr/>
              <w:t xml:space="preserve">790126529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Давидович Вячеслав Владимирович, +37524437206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Хотимское унитарное коммунальное предприятие "Жилкомхоз"
</w:t>
            </w:r>
            <w:br/>
            <w:r>
              <w:rPr/>
              <w:t xml:space="preserve">Республика Беларусь, Могилевская область, г.п. Хотимск, ул. Ленинская, 42, 213677
</w:t>
            </w:r>
            <w:br/>
            <w:r>
              <w:rPr/>
              <w:t xml:space="preserve">700024392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c>
          <w:tcPr>
            <w:tcW w:w="5100" w:type="dxa"/>
            <w:shd w:val="clear" w:fill="fdf5e8"/>
          </w:tcPr>
          <w:p>
            <w:pPr>
              <w:ind w:left="113.47199999999999" w:right="113.47199999999999"/>
              <w:spacing w:before="120" w:after="120"/>
            </w:pPr>
            <w:r>
              <w:rPr/>
              <w:t xml:space="preserve">1 Комплект,</w:t>
            </w:r>
            <w:br/>
            <w:r>
              <w:rPr/>
              <w:t xml:space="preserve">4,694,055.76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13.12.2024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213633, г. Климовичи, ул. Пролетарская,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25.21.12.750</w:t>
            </w:r>
          </w:p>
        </w:tc>
      </w:tr>
    </w:tbl>
    <w:p/>
    <w:p>
      <w:pPr>
        <w:ind w:left="113.47199999999999" w:right="113.47199999999999"/>
        <w:spacing w:before="120" w:after="120"/>
      </w:pPr>
      <w:r>
        <w:rPr>
          <w:b w:val="1"/>
          <w:bCs w:val="1"/>
        </w:rPr>
        <w:t xml:space="preserve">Процедура закупки № 2024-1165308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комплекса общестроительных работ на объекте: «Реставрация и приспособление памятника архитектуры XVI-XX веков замкового комплекса в г.п. Мир Гродненской области. 2-я очередь. Регулярный парк»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"Строительный трест №25"
</w:t>
            </w:r>
            <w:br/>
            <w:r>
              <w:rPr/>
              <w:t xml:space="preserve">Республика Беларусь, Брестская обл., г. Барановичи, 225409, ул. Комсомольская, 26-1
</w:t>
            </w:r>
            <w:br/>
            <w:r>
              <w:rPr/>
              <w:t xml:space="preserve">  200168373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организационным вопросам – секретарь конкурсной комиссии Дыдышко Анастасия Валентиновна тел. 8(0163) 68-10-83.
</w:t>
            </w:r>
            <w:br/>
            <w:r>
              <w:rPr/>
              <w:t xml:space="preserve">
</w:t>
            </w:r>
            <w:br/>
            <w:r>
              <w:rPr/>
              <w:t xml:space="preserve">Адрес электронной почты – ptost25@mail.ru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документация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приглашению, документации для предварительного квалификационного отбора и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комплекса общестроительных работ на объекте: «Реставрация и приспособление памятника архитектуры XVI-XX веков замкового комплекса в г.п. Мир Гродненской области. 2-я очередь. Регулярный парк»</w:t>
            </w:r>
          </w:p>
        </w:tc>
        <w:tc>
          <w:tcPr>
            <w:tcW w:w="5100" w:type="dxa"/>
            <w:shd w:val="clear" w:fill="fdf5e8"/>
          </w:tcPr>
          <w:p>
            <w:pPr>
              <w:ind w:left="113.47199999999999" w:right="113.47199999999999"/>
              <w:spacing w:before="120" w:after="120"/>
            </w:pPr>
            <w:r>
              <w:rPr/>
              <w:t xml:space="preserve">1 раб.,</w:t>
            </w:r>
            <w:br/>
            <w:r>
              <w:rPr/>
              <w:t xml:space="preserve">5,931,629.28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43.22.11</w:t>
            </w:r>
          </w:p>
        </w:tc>
      </w:tr>
    </w:tbl>
    <w:p/>
    <w:p>
      <w:pPr>
        <w:ind w:left="113.47199999999999" w:right="113.47199999999999"/>
        <w:spacing w:before="120" w:after="120"/>
      </w:pPr>
      <w:r>
        <w:rPr>
          <w:b w:val="1"/>
          <w:bCs w:val="1"/>
        </w:rPr>
        <w:t xml:space="preserve">Процедура закупки № 2024-1168166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площадки сервисного обслуживания, расположенной по адресу: г. Брест, ул. Ковельская, 3, под зону ожидания с внедрением системы электронной очереди транспортных средств для въезда в автодорожный пункт пропуска «Варшавский мост» 1-ая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(017) 259 75 03
</w:t>
            </w:r>
            <w:br/>
            <w:r>
              <w:rPr/>
              <w:t xml:space="preserve"> office@btslogistics.by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и выдаче документации: Никулина Вероника Викторовна, тел. 8 (017) 259 75 34,  e-mail: v.nikulina@btslogistics.by
</w:t>
            </w:r>
            <w:br/>
            <w:r>
              <w:rPr/>
              <w:t xml:space="preserve">Руководитель проекта Ермак Ольга Викторовна, тел. 8 (017) 259 75 32, e-mail: o.ermak@btslogistics.by.
</w:t>
            </w:r>
            <w:br/>
            <w:r>
              <w:rPr/>
              <w:t xml:space="preserve">По вопросам расчетов: Сыромолотова Наталья Николаевна (017) 359 25 37.
</w:t>
            </w:r>
            <w:br/>
            <w:r>
              <w:rPr/>
              <w:t xml:space="preserve">Ответственный представитель Брестского филиала РУП «Белтаможсервис» - главный инженер Брестского филиала Свирид Николай Анатольевич  +375 (29) 530-46-19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проводится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площадки сервисного обслуживания, расположенной по адресу: г. Брест, ул. Ковельская, 3, под зону ожидания с внедрением системы электронной очереди транспортных средств для въезда в автодорожный пункт пропуска «Варшавский мост» 1-ая очередь строительства</w:t>
            </w:r>
          </w:p>
        </w:tc>
        <w:tc>
          <w:tcPr>
            <w:tcW w:w="5100" w:type="dxa"/>
            <w:shd w:val="clear" w:fill="fdf5e8"/>
          </w:tcPr>
          <w:p>
            <w:pPr>
              <w:ind w:left="113.47199999999999" w:right="113.47199999999999"/>
              <w:spacing w:before="120" w:after="120"/>
            </w:pPr>
            <w:r>
              <w:rPr/>
              <w:t xml:space="preserve">1 компл.,</w:t>
            </w:r>
            <w:br/>
            <w:r>
              <w:rPr/>
              <w:t xml:space="preserve">3,450,588.00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Брест, ул. Ковельская,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43.12.1</w:t>
            </w:r>
          </w:p>
        </w:tc>
      </w:tr>
    </w:tbl>
    <w:p/>
    <w:p>
      <w:pPr>
        <w:ind w:left="113.47199999999999" w:right="113.47199999999999"/>
        <w:spacing w:before="120" w:after="120"/>
      </w:pPr>
      <w:r>
        <w:rPr>
          <w:b w:val="1"/>
          <w:bCs w:val="1"/>
        </w:rPr>
        <w:t xml:space="preserve">Процедура закупки № 2024-1167071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строительно-монтажных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Песецкий Дмитрий Мечиславович, тел: +375 17 209 87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Процедура переговоров проводится без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строительно-монтажных работ</w:t>
            </w:r>
          </w:p>
        </w:tc>
        <w:tc>
          <w:tcPr>
            <w:tcW w:w="5100" w:type="dxa"/>
            <w:shd w:val="clear" w:fill="fdf5e8"/>
          </w:tcPr>
          <w:p>
            <w:pPr>
              <w:ind w:left="113.47199999999999" w:right="113.47199999999999"/>
              <w:spacing w:before="120" w:after="120"/>
            </w:pPr>
            <w:r>
              <w:rPr/>
              <w:t xml:space="preserve">1 объект(а,ов),</w:t>
            </w:r>
            <w:br/>
            <w:r>
              <w:rPr/>
              <w:t xml:space="preserve">7,312,294.39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«Строительство жилого района с инженерно-транспортной инфраструктурой и объектами социально-гарантируемого обслуживания населения в д. Боровая и д. Копище Боровлянкого сельсовета Минского района Минской области. Микрорайон № 7. 28-я очередь строительства. Жилой дом № 7.28 по генплану»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2024-1167777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устройству водопровода и канализации, отопления, вентиляции и кондиционирования, ИТП, холодоснабжения, прокладке трубопроводов сжатого воздуха с закупкой и поставкой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+375 17 396-04-41
</w:t>
            </w:r>
            <w:br/>
            <w:r>
              <w:rPr/>
              <w:t xml:space="preserve"> post@trest1.by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Сотников Игорь Петрович, тел: +375173472152 - по вопросам подписания Соглашения о конфиденциальности
</w:t>
            </w:r>
            <w:br/>
            <w:r>
              <w:rPr/>
              <w:t xml:space="preserve">Щитковец Андрей Олегович, тел: +375173960441 sao@trest1.by - по вопросам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устройству водопровода и канализации, отопления, вентиляции и кондиционирования, ИТП, холодоснабжения, прокладке трубопроводов сжатого воздуха с закупкой и поставкой оборудования</w:t>
            </w:r>
          </w:p>
        </w:tc>
        <w:tc>
          <w:tcPr>
            <w:tcW w:w="5100" w:type="dxa"/>
            <w:shd w:val="clear" w:fill="fdf5e8"/>
          </w:tcPr>
          <w:p>
            <w:pPr>
              <w:ind w:left="113.47199999999999" w:right="113.47199999999999"/>
              <w:spacing w:before="120" w:after="120"/>
            </w:pPr>
            <w:r>
              <w:rPr/>
              <w:t xml:space="preserve">1 компл.,</w:t>
            </w:r>
            <w:br/>
            <w:r>
              <w:rPr/>
              <w:t xml:space="preserve">4,783,786.93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43.22.1</w:t>
            </w:r>
          </w:p>
        </w:tc>
      </w:tr>
    </w:tbl>
    <w:p/>
    <w:p>
      <w:pPr>
        <w:ind w:left="113.47199999999999" w:right="113.47199999999999"/>
        <w:spacing w:before="120" w:after="120"/>
      </w:pPr>
      <w:r>
        <w:rPr>
          <w:b w:val="1"/>
          <w:bCs w:val="1"/>
        </w:rPr>
        <w:t xml:space="preserve">Процедура закупки № 2024-1167684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Строительные конструкции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клееных деревянных конструкций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Алексеева Людмила Сергеевна, +375174233573;  l.alekseeva@kali.by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вложенный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вложенный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вложенный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вложенный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вложенный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клееные деревянные конструкции (согласно документации)</w:t>
            </w:r>
          </w:p>
        </w:tc>
        <w:tc>
          <w:tcPr>
            <w:tcW w:w="5100" w:type="dxa"/>
            <w:shd w:val="clear" w:fill="fdf5e8"/>
          </w:tcPr>
          <w:p>
            <w:pPr>
              <w:ind w:left="113.47199999999999" w:right="113.47199999999999"/>
              <w:spacing w:before="120" w:after="120"/>
            </w:pPr>
            <w:r>
              <w:rPr/>
              <w:t xml:space="preserve">179 шт.,</w:t>
            </w:r>
            <w:br/>
            <w:r>
              <w:rPr/>
              <w:t xml:space="preserve">5,314,991.54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30.08.2024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вложенный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16.23.19</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2024-1166564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комплектов огнеупорных изделий (колец и патрубков) для вакууматора RH-1 и RH-2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Слепцов Андрей Александрович
</w:t>
            </w:r>
            <w:br/>
            <w:r>
              <w:rPr/>
              <w:t xml:space="preserve">тел. 8 02334 5-58-65
</w:t>
            </w:r>
            <w:br/>
            <w:r>
              <w:rPr/>
              <w:t xml:space="preserve">e-mail: bo.uss@bmz.gomel.by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
ЛОТ №  1: согласно "Перечню материалов и изделий, оказывающих влияние на качество и безопасность выпускаемой продукции" закупаемые огнеупорные материалы относятся к группе II (некритические). Порядок работы с поставщиками", сырье, материалы и изделия для технологии основного производства, закупка которых проводится по годовым заявкам структурных подразделений и может осуществляться в соотношении не менее 50% необходимого количества согласно годовой заявки у одобренных на момент проведения процедуры закупки (дата составления конкурентного листа) производителей и не более 50% необходимого количества согласно годовой заявке от неодобренных производителей. Одобрение производителей осуществляется при использовании поставленного материала без закупки опытных и опытно-промышленных партий.
ЛОТ № 2: согласно "Перечню материалов и изделий, оказывающих влияние на качество и безопасность выпускаемой продукции" закупаемые огнеупорные материалы относятся к группе I (критические). Порядок работы с поставщиками", сырье, материалы и изделия для технологии основного производства, оказывающие непосредственное влияние на качество и безопасность выпускаемой продукции, закупка которых осуществляется от одобренных на момент процедуры закупки (дата составления конкурентного листа) производителей. Одобрение производителей осуществляется по результатам испытания образцов опытных и опытно-промышленных партий.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Техническая часть предложения должна быть в форме ответа по каждому пункту технического задания (см.приложения к заданию на закупку).
</w:t>
            </w:r>
            <w:br/>
            <w:r>
              <w:rPr/>
              <w:t xml:space="preserve">Ориентировочная цена (без НДС) на условиях поставки DDP-Жлобин указана в задании на закупку (файл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29.08.2024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
</w:t>
            </w:r>
            <w:br/>
            <w:r>
              <w:rPr/>
              <w:t xml:space="preserve">e-mail: bo.uss@bmz.gomel.by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
</w:t>
            </w:r>
            <w:br/>
            <w:r>
              <w:rPr/>
              <w:t xml:space="preserve">e-mail: bo.uss@bmz.gomel.by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Кольца и патрубки для вакууматора RH-1 (колец - 30 комплектов, патрубков - 30 комплектов)</w:t>
            </w:r>
          </w:p>
        </w:tc>
        <w:tc>
          <w:tcPr>
            <w:tcW w:w="5100" w:type="dxa"/>
            <w:shd w:val="clear" w:fill="fdf5e8"/>
          </w:tcPr>
          <w:p>
            <w:pPr>
              <w:ind w:left="113.47199999999999" w:right="113.47199999999999"/>
              <w:spacing w:before="120" w:after="120"/>
            </w:pPr>
            <w:r>
              <w:rPr/>
              <w:t xml:space="preserve">60 компл.,</w:t>
            </w:r>
            <w:br/>
            <w:r>
              <w:rPr/>
              <w:t xml:space="preserve">1,122,720.00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Кольца и патрубки для вакууматора RH-2 (колец - 30 комплектов, патрубков - 30 комплектов)</w:t>
            </w:r>
          </w:p>
        </w:tc>
        <w:tc>
          <w:tcPr>
            <w:tcW w:w="5100" w:type="dxa"/>
            <w:shd w:val="clear" w:fill="fdf5e8"/>
          </w:tcPr>
          <w:p>
            <w:pPr>
              <w:ind w:left="113.47199999999999" w:right="113.47199999999999"/>
              <w:spacing w:before="120" w:after="120"/>
            </w:pPr>
            <w:r>
              <w:rPr/>
              <w:t xml:space="preserve">60 компл.,</w:t>
            </w:r>
            <w:br/>
            <w:r>
              <w:rPr/>
              <w:t xml:space="preserve">748,090.20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2024-1167421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«Мешок склеенный с открытым верхом, плоский с шестиугольным дном, четырехслойный из непропитанной мешочной бумаги, с нанесением флексопечати, бурый, с вклеенным полиэтиленовым вкладышем»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Кабыш Людмила Георгиевна, +375179545037, snab.slutsk@yandex.by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14.08.2024 до 17.00 часов.
</w:t>
            </w:r>
            <w:br/>
            <w:r>
              <w:rPr/>
              <w:t xml:space="preserve">Вскрытие конвертов: 15.08.2024 в 14.15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Требования к оформлению конвертов с предложениями:
</w:t>
            </w:r>
            <w:br/>
            <w:r>
              <w:rPr/>
              <w:t xml:space="preserve">Конверт с предложением подписывается следующим образом: «Мешок склеенный с открытым верхом, плоский с шестиугольным дном, четырехслойный из непропитанной мешочной бумаги, с нанесением флексопечати, бурый, с вклеенным полиэтиленовым вкладышем»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Мешок склеенный с открытым верхом, плоский с шестиугольным дном, четырехслойный из непропитанной мешочной бумаги, с нанесением флексопечати, бурый, с вклеенным полиэтиленовым вкладышем (печать 1 цвет, с нанесением манипуляционных знаков, рисунка)</w:t>
            </w:r>
          </w:p>
        </w:tc>
        <w:tc>
          <w:tcPr>
            <w:tcW w:w="5100" w:type="dxa"/>
            <w:shd w:val="clear" w:fill="fdf5e8"/>
          </w:tcPr>
          <w:p>
            <w:pPr>
              <w:ind w:left="113.47199999999999" w:right="113.47199999999999"/>
              <w:spacing w:before="120" w:after="120"/>
            </w:pPr>
            <w:r>
              <w:rPr/>
              <w:t xml:space="preserve">1 150 000 шт.,</w:t>
            </w:r>
            <w:br/>
            <w:r>
              <w:rPr/>
              <w:t xml:space="preserve">3,900,000.00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ОАО «Слуцкий сыродельный комбинат» 223610, ул. Тутаринова, 14, г. Слуцк, Минская область, Республика Беларусь;
</w:t>
            </w:r>
            <w:br/>
            <w:r>
              <w:rPr/>
              <w:t xml:space="preserve">- Клецкий филиал ОАО «Слуцкий сыродельный комбинат» 222640, ул. Привокзальная, 6, г. Клецк,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2024-1167523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лакокрасочных материалов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Бойченко Даниил Жанович, +375 17 218 61 60, daniil.boychenko@atlant.by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07.08.2024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Лакокрасочные материалы для нанесения катафорезного грунта:
</w:t>
            </w:r>
            <w:br/>
            <w:r>
              <w:rPr/>
              <w:t xml:space="preserve">Грунт водоразбавляемый катафорезный ЗАО «АТЛАНТ» (ЗБТ)
</w:t>
            </w:r>
            <w:br/>
            <w:r>
              <w:rPr/>
              <w:t xml:space="preserve">1.1 Пленкообразующее вещество ТН ВЭД 3209900000; ОКРБ 007-2012:20.30.11 или аналог;
</w:t>
            </w:r>
            <w:br/>
            <w:r>
              <w:rPr/>
              <w:t xml:space="preserve">1.2 Пигментная паста ТН ВЭД 3209900000; ОКРБ 007-2012:20.30.11 или аналог;
</w:t>
            </w:r>
            <w:br/>
            <w:r>
              <w:rPr/>
              <w:t xml:space="preserve">1.3 Корректор pH ТН ВЭД 3824999208; ОКРБ 007-2012:20.59.59 или аналог;
</w:t>
            </w:r>
            <w:br/>
            <w:r>
              <w:rPr/>
              <w:t xml:space="preserve">1.4 Биоцидная добавка ТН ВЭД 3824999208; ОКРБ 007-2012:20.59.59 или аналог;
</w:t>
            </w:r>
            <w:br/>
            <w:r>
              <w:rPr/>
              <w:t xml:space="preserve">1.5 Растворитель ТН ВЭД 3824999208; ОКРБ 007-2012:20.59.59 или аналог</w:t>
            </w:r>
          </w:p>
        </w:tc>
        <w:tc>
          <w:tcPr>
            <w:tcW w:w="5100" w:type="dxa"/>
            <w:shd w:val="clear" w:fill="fdf5e8"/>
          </w:tcPr>
          <w:p>
            <w:pPr>
              <w:ind w:left="113.47199999999999" w:right="113.47199999999999"/>
              <w:spacing w:before="120" w:after="120"/>
            </w:pPr>
            <w:r>
              <w:rPr/>
              <w:t xml:space="preserve">120 789 кг,</w:t>
            </w:r>
            <w:br/>
            <w:r>
              <w:rPr/>
              <w:t xml:space="preserve">2,428,927.70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Водоразбавляемая эмаль для окраски конденсаторов Черная ТН ВЭД 3209900000; ОКРБ 007-2012:20.30.11 или аналог</w:t>
            </w:r>
          </w:p>
        </w:tc>
        <w:tc>
          <w:tcPr>
            <w:tcW w:w="5100" w:type="dxa"/>
            <w:shd w:val="clear" w:fill="fdf5e8"/>
          </w:tcPr>
          <w:p>
            <w:pPr>
              <w:ind w:left="113.47199999999999" w:right="113.47199999999999"/>
              <w:spacing w:before="120" w:after="120"/>
            </w:pPr>
            <w:r>
              <w:rPr/>
              <w:t xml:space="preserve">57 800 кг,</w:t>
            </w:r>
            <w:br/>
            <w:r>
              <w:rPr/>
              <w:t xml:space="preserve">1,424,815.48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Эмаль для ремонта лакокрасочного покрытия Белая ТН ВЭД 3208909900; ОКРБ 007-2012:20.30.12 или аналог</w:t>
            </w:r>
          </w:p>
        </w:tc>
        <w:tc>
          <w:tcPr>
            <w:tcW w:w="5100" w:type="dxa"/>
            <w:shd w:val="clear" w:fill="fdf5e8"/>
          </w:tcPr>
          <w:p>
            <w:pPr>
              <w:ind w:left="113.47199999999999" w:right="113.47199999999999"/>
              <w:spacing w:before="120" w:after="120"/>
            </w:pPr>
            <w:r>
              <w:rPr/>
              <w:t xml:space="preserve">1 170 кг,</w:t>
            </w:r>
            <w:br/>
            <w:r>
              <w:rPr/>
              <w:t xml:space="preserve">20,641.29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Эмаль для ремонта лакокрасочного покрытия AGROHEL ES silber Atlant ТН ВЭД 3209900000; ОКРБ 007-2012:20.30.11 или аналог</w:t>
            </w:r>
          </w:p>
        </w:tc>
        <w:tc>
          <w:tcPr>
            <w:tcW w:w="5100" w:type="dxa"/>
            <w:shd w:val="clear" w:fill="fdf5e8"/>
          </w:tcPr>
          <w:p>
            <w:pPr>
              <w:ind w:left="113.47199999999999" w:right="113.47199999999999"/>
              <w:spacing w:before="120" w:after="120"/>
            </w:pPr>
            <w:r>
              <w:rPr/>
              <w:t xml:space="preserve">260 кг,</w:t>
            </w:r>
            <w:br/>
            <w:r>
              <w:rPr/>
              <w:t xml:space="preserve">7,173.29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5.1 Эмаль для окрашивания пластмассовых деталей Серебристая ТН ВЭД 3208209009; ОКРБ 007-2012:20.30.12 или аналог;
</w:t>
            </w:r>
            <w:br/>
            <w:r>
              <w:rPr/>
              <w:t xml:space="preserve">5.2 Разбавитель для Эмали для окрашивания пластмассовых деталей ТН ВЭД 3814009000; ОКРБ 007-2012:20.30.22 или аналог;
</w:t>
            </w:r>
            <w:br/>
            <w:r>
              <w:rPr/>
              <w:t xml:space="preserve">5.3 Отвердитель для Эмали для окрашивания пластмассовых деталей ТН ВЭД 3208901909; ОКРБ 007-2012:20.30.12 или аналог</w:t>
            </w:r>
          </w:p>
        </w:tc>
        <w:tc>
          <w:tcPr>
            <w:tcW w:w="5100" w:type="dxa"/>
            <w:shd w:val="clear" w:fill="fdf5e8"/>
          </w:tcPr>
          <w:p>
            <w:pPr>
              <w:ind w:left="113.47199999999999" w:right="113.47199999999999"/>
              <w:spacing w:before="120" w:after="120"/>
            </w:pPr>
            <w:r>
              <w:rPr/>
              <w:t xml:space="preserve">18 830 кг,</w:t>
            </w:r>
            <w:br/>
            <w:r>
              <w:rPr/>
              <w:t xml:space="preserve">545,543.26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Лакокрасочные материалы для нанесения катафорезного грунта:
</w:t>
            </w:r>
            <w:br/>
            <w:r>
              <w:rPr/>
              <w:t xml:space="preserve">Грунт водоразбавляемый катафорезный ЗАО «АТЛАНТ» (МЗХ)
</w:t>
            </w:r>
            <w:br/>
            <w:r>
              <w:rPr/>
              <w:t xml:space="preserve">Сорастворитель (улучшение розлива) ТН ВЭД 3209900000; ОКРБ 007-2012:20.30.11 или аналог</w:t>
            </w:r>
          </w:p>
        </w:tc>
        <w:tc>
          <w:tcPr>
            <w:tcW w:w="5100" w:type="dxa"/>
            <w:shd w:val="clear" w:fill="fdf5e8"/>
          </w:tcPr>
          <w:p>
            <w:pPr>
              <w:ind w:left="113.47199999999999" w:right="113.47199999999999"/>
              <w:spacing w:before="120" w:after="120"/>
            </w:pPr>
            <w:r>
              <w:rPr/>
              <w:t xml:space="preserve">400 кг,</w:t>
            </w:r>
            <w:br/>
            <w:r>
              <w:rPr/>
              <w:t xml:space="preserve">28,107.95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20.30.11</w:t>
            </w:r>
          </w:p>
        </w:tc>
      </w:tr>
    </w:tbl>
    <w:p/>
    <w:p>
      <w:pPr>
        <w:ind w:left="113.47199999999999" w:right="113.47199999999999"/>
        <w:spacing w:before="120" w:after="120"/>
      </w:pPr>
      <w:r>
        <w:rPr>
          <w:b w:val="1"/>
          <w:bCs w:val="1"/>
        </w:rPr>
        <w:t xml:space="preserve">Процедура закупки № 2024-1165737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Обработка / транспортировка / хранение химических материалов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(электролизер, рессиверы)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Фурса Андрей Викторович +375172182469 +375173273697 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1.Электролизер контейнерного исполнения  
</w:t>
            </w:r>
            <w:br/>
            <w:r>
              <w:rPr/>
              <w:t xml:space="preserve">2.Локальная система автоматического управления технологическими процессами электролизной установки для получения водорода</w:t>
            </w:r>
          </w:p>
        </w:tc>
        <w:tc>
          <w:tcPr>
            <w:tcW w:w="5100" w:type="dxa"/>
            <w:shd w:val="clear" w:fill="fdf5e8"/>
          </w:tcPr>
          <w:p>
            <w:pPr>
              <w:ind w:left="113.47199999999999" w:right="113.47199999999999"/>
              <w:spacing w:before="120" w:after="120"/>
            </w:pPr>
            <w:r>
              <w:rPr/>
              <w:t xml:space="preserve">3 компл.,</w:t>
            </w:r>
            <w:br/>
            <w:r>
              <w:rPr/>
              <w:t xml:space="preserve">5,696,147.65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2024-08-05T07:01:49+03:00</dcterms:created>
  <dcterms:modified xsi:type="dcterms:W3CDTF">2024-08-05T07:01:49+03:00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1197783933</vt:i4>
  </property>
  <property fmtid="{D5CDD505-2E9C-101B-9397-08002B2CF9AE}" pid="3" name="_NewReviewCycle">
    <vt:lpwstr/>
  </property>
</Properties>
</file>